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E8D0" w14:textId="2EE1AB18" w:rsidR="00AC7A14" w:rsidRDefault="00AC7A14" w:rsidP="00AC7A14">
      <w:pPr>
        <w:pStyle w:val="Titel"/>
        <w:pBdr>
          <w:bottom w:val="none" w:sz="0" w:space="0" w:color="auto"/>
        </w:pBdr>
        <w:spacing w:after="0"/>
        <w:rPr>
          <w:rFonts w:ascii="Arial" w:hAnsi="Arial" w:cs="Arial"/>
          <w:color w:val="auto"/>
          <w:sz w:val="36"/>
          <w:szCs w:val="36"/>
          <w:lang w:val="fr-CH" w:eastAsia="en-US"/>
        </w:rPr>
      </w:pPr>
      <w:r w:rsidRPr="00AC7A14">
        <w:rPr>
          <w:rFonts w:ascii="Arial" w:hAnsi="Arial" w:cs="Arial"/>
          <w:color w:val="auto"/>
          <w:sz w:val="36"/>
          <w:szCs w:val="36"/>
          <w:lang w:val="fr-CH" w:eastAsia="en-US"/>
        </w:rPr>
        <w:t xml:space="preserve">Information sur les prix des prestations notariales </w:t>
      </w:r>
    </w:p>
    <w:p w14:paraId="226D9395" w14:textId="3353D149" w:rsidR="00AC7A14" w:rsidRPr="00AC7A14" w:rsidRDefault="00AC7A14" w:rsidP="00AC7A14">
      <w:pPr>
        <w:pBdr>
          <w:bottom w:val="single" w:sz="8" w:space="1" w:color="548DD4" w:themeColor="text2" w:themeTint="99"/>
        </w:pBdr>
        <w:rPr>
          <w:rFonts w:ascii="Arial" w:hAnsi="Arial" w:cs="Arial"/>
          <w:lang w:val="fr-CH" w:eastAsia="en-US"/>
        </w:rPr>
      </w:pPr>
      <w:r w:rsidRPr="00AC7A14">
        <w:rPr>
          <w:rFonts w:ascii="Arial" w:hAnsi="Arial" w:cs="Arial"/>
          <w:lang w:val="fr-CH" w:eastAsia="en-US"/>
        </w:rPr>
        <w:t>(</w:t>
      </w:r>
      <w:proofErr w:type="gramStart"/>
      <w:r w:rsidRPr="00AC7A14">
        <w:rPr>
          <w:rFonts w:ascii="Arial" w:hAnsi="Arial" w:cs="Arial"/>
          <w:lang w:val="fr-CH" w:eastAsia="en-US"/>
        </w:rPr>
        <w:t>en</w:t>
      </w:r>
      <w:proofErr w:type="gramEnd"/>
      <w:r w:rsidRPr="00AC7A14">
        <w:rPr>
          <w:rFonts w:ascii="Arial" w:hAnsi="Arial" w:cs="Arial"/>
          <w:lang w:val="fr-CH" w:eastAsia="en-US"/>
        </w:rPr>
        <w:t xml:space="preserve"> vigueur dès le 1</w:t>
      </w:r>
      <w:r w:rsidRPr="00AC7A14">
        <w:rPr>
          <w:rFonts w:ascii="Arial" w:hAnsi="Arial" w:cs="Arial"/>
          <w:vertAlign w:val="superscript"/>
          <w:lang w:val="fr-CH" w:eastAsia="en-US"/>
        </w:rPr>
        <w:t>er</w:t>
      </w:r>
      <w:r w:rsidRPr="00AC7A14">
        <w:rPr>
          <w:rFonts w:ascii="Arial" w:hAnsi="Arial" w:cs="Arial"/>
          <w:lang w:val="fr-CH" w:eastAsia="en-US"/>
        </w:rPr>
        <w:t xml:space="preserve"> </w:t>
      </w:r>
      <w:r w:rsidR="00E23A57">
        <w:rPr>
          <w:rFonts w:ascii="Arial" w:hAnsi="Arial" w:cs="Arial"/>
          <w:lang w:val="fr-CH" w:eastAsia="en-US"/>
        </w:rPr>
        <w:t>janvier</w:t>
      </w:r>
      <w:r w:rsidRPr="00AC7A14">
        <w:rPr>
          <w:rFonts w:ascii="Arial" w:hAnsi="Arial" w:cs="Arial"/>
          <w:lang w:val="fr-CH" w:eastAsia="en-US"/>
        </w:rPr>
        <w:t xml:space="preserve"> 202</w:t>
      </w:r>
      <w:r w:rsidR="00E23A57">
        <w:rPr>
          <w:rFonts w:ascii="Arial" w:hAnsi="Arial" w:cs="Arial"/>
          <w:lang w:val="fr-CH" w:eastAsia="en-US"/>
        </w:rPr>
        <w:t>4</w:t>
      </w:r>
      <w:r w:rsidRPr="00AC7A14">
        <w:rPr>
          <w:rFonts w:ascii="Arial" w:hAnsi="Arial" w:cs="Arial"/>
          <w:lang w:val="fr-CH" w:eastAsia="en-US"/>
        </w:rPr>
        <w:t>)</w:t>
      </w:r>
    </w:p>
    <w:p w14:paraId="45111EA8" w14:textId="77777777" w:rsidR="00AC7A14" w:rsidRPr="00AC7A14" w:rsidRDefault="00AC7A14" w:rsidP="00AC7A14">
      <w:pPr>
        <w:rPr>
          <w:lang w:val="fr-CH" w:eastAsia="en-US"/>
        </w:rPr>
      </w:pPr>
    </w:p>
    <w:p w14:paraId="2D888A20" w14:textId="77777777" w:rsidR="00AC7A14" w:rsidRPr="004C4FB6" w:rsidRDefault="00AC7A14" w:rsidP="00AC7A14">
      <w:pPr>
        <w:shd w:val="clear" w:color="auto" w:fill="FFFFFF"/>
        <w:spacing w:line="280" w:lineRule="atLeast"/>
        <w:ind w:left="284" w:hanging="284"/>
        <w:rPr>
          <w:rFonts w:ascii="Arial" w:hAnsi="Arial" w:cs="Arial"/>
          <w:b/>
          <w:bCs/>
          <w:spacing w:val="-11"/>
          <w:lang w:val="fr-CH" w:eastAsia="en-US"/>
        </w:rPr>
      </w:pPr>
      <w:r w:rsidRPr="004C4FB6">
        <w:rPr>
          <w:rFonts w:ascii="Arial" w:hAnsi="Arial" w:cs="Arial"/>
          <w:b/>
          <w:bCs/>
          <w:spacing w:val="-11"/>
          <w:lang w:val="fr-CH" w:eastAsia="en-US"/>
        </w:rPr>
        <w:t xml:space="preserve">A. </w:t>
      </w:r>
      <w:r w:rsidRPr="004C4FB6">
        <w:rPr>
          <w:rFonts w:ascii="Arial" w:hAnsi="Arial" w:cs="Arial"/>
          <w:b/>
          <w:bCs/>
          <w:spacing w:val="-11"/>
          <w:lang w:val="fr-CH" w:eastAsia="en-US"/>
        </w:rPr>
        <w:tab/>
        <w:t>Emoluments selon l’Ordonnance sur les émoluments des notaires</w:t>
      </w:r>
    </w:p>
    <w:p w14:paraId="1AA7D736" w14:textId="77777777" w:rsidR="00AC7A14" w:rsidRDefault="00AC7A14" w:rsidP="00AC7A14">
      <w:pPr>
        <w:shd w:val="clear" w:color="auto" w:fill="FFFFFF"/>
        <w:spacing w:line="280" w:lineRule="atLeast"/>
        <w:ind w:left="284"/>
        <w:rPr>
          <w:rFonts w:ascii="Arial" w:hAnsi="Arial" w:cs="Arial"/>
          <w:bCs/>
          <w:spacing w:val="-11"/>
          <w:lang w:val="fr-CH" w:eastAsia="en-US"/>
        </w:rPr>
      </w:pPr>
    </w:p>
    <w:p w14:paraId="6A27AD76" w14:textId="26069154" w:rsidR="00AC7A14" w:rsidRPr="004C4FB6" w:rsidRDefault="00AC7A14" w:rsidP="00AC7A14">
      <w:pPr>
        <w:shd w:val="clear" w:color="auto" w:fill="FFFFFF"/>
        <w:spacing w:line="280" w:lineRule="atLeast"/>
        <w:ind w:left="284"/>
        <w:rPr>
          <w:rFonts w:ascii="Arial" w:hAnsi="Arial" w:cs="Arial"/>
          <w:bCs/>
          <w:spacing w:val="-11"/>
          <w:lang w:val="fr-CH" w:eastAsia="en-US"/>
        </w:rPr>
      </w:pPr>
      <w:proofErr w:type="gramStart"/>
      <w:r w:rsidRPr="004C4FB6">
        <w:rPr>
          <w:rFonts w:ascii="Arial" w:hAnsi="Arial" w:cs="Arial"/>
          <w:bCs/>
          <w:spacing w:val="-11"/>
          <w:lang w:val="fr-CH" w:eastAsia="en-US"/>
        </w:rPr>
        <w:t>Base:</w:t>
      </w:r>
      <w:proofErr w:type="gramEnd"/>
      <w:r w:rsidRPr="004C4FB6">
        <w:rPr>
          <w:rFonts w:ascii="Arial" w:hAnsi="Arial" w:cs="Arial"/>
          <w:bCs/>
          <w:spacing w:val="-11"/>
          <w:lang w:val="fr-CH" w:eastAsia="en-US"/>
        </w:rPr>
        <w:t xml:space="preserve"> taux de TVA de </w:t>
      </w:r>
      <w:r w:rsidR="00E23A57">
        <w:rPr>
          <w:rFonts w:ascii="Arial" w:hAnsi="Arial" w:cs="Arial"/>
          <w:bCs/>
          <w:spacing w:val="-11"/>
          <w:lang w:val="fr-CH" w:eastAsia="en-US"/>
        </w:rPr>
        <w:t>8,1</w:t>
      </w:r>
      <w:r w:rsidRPr="004C4FB6">
        <w:rPr>
          <w:rFonts w:ascii="Arial" w:hAnsi="Arial" w:cs="Arial"/>
          <w:bCs/>
          <w:spacing w:val="-11"/>
          <w:lang w:val="fr-CH" w:eastAsia="en-US"/>
        </w:rPr>
        <w:t>%</w:t>
      </w:r>
      <w:r w:rsidR="004A0ECA">
        <w:rPr>
          <w:rFonts w:ascii="Arial" w:hAnsi="Arial" w:cs="Arial"/>
          <w:bCs/>
          <w:spacing w:val="-11"/>
          <w:lang w:val="fr-CH" w:eastAsia="en-US"/>
        </w:rPr>
        <w:t xml:space="preserve"> (incluse, sauf indication contraire) </w:t>
      </w:r>
    </w:p>
    <w:p w14:paraId="0F367EC8" w14:textId="6BFD61A1" w:rsidR="00AC7A14" w:rsidRDefault="00AC7A14" w:rsidP="00AC7A14">
      <w:pPr>
        <w:shd w:val="clear" w:color="auto" w:fill="FFFFFF"/>
        <w:spacing w:line="280" w:lineRule="atLeast"/>
        <w:ind w:left="284"/>
        <w:rPr>
          <w:rFonts w:ascii="Arial" w:hAnsi="Arial" w:cs="Arial"/>
          <w:bCs/>
          <w:spacing w:val="-11"/>
          <w:lang w:val="fr-CH" w:eastAsia="en-US"/>
        </w:rPr>
      </w:pPr>
    </w:p>
    <w:p w14:paraId="72974855" w14:textId="4472B12B" w:rsidR="004A0ECA" w:rsidRDefault="004A0ECA" w:rsidP="00AC7A14">
      <w:pPr>
        <w:shd w:val="clear" w:color="auto" w:fill="FFFFFF"/>
        <w:spacing w:line="280" w:lineRule="atLeast"/>
        <w:ind w:left="284"/>
        <w:rPr>
          <w:rFonts w:ascii="Arial" w:hAnsi="Arial" w:cs="Arial"/>
          <w:bCs/>
          <w:spacing w:val="-11"/>
          <w:lang w:val="fr-CH" w:eastAsia="en-US"/>
        </w:rPr>
      </w:pPr>
      <w:r>
        <w:rPr>
          <w:rFonts w:ascii="Arial" w:hAnsi="Arial" w:cs="Arial"/>
          <w:bCs/>
          <w:spacing w:val="-11"/>
          <w:lang w:val="fr-CH" w:eastAsia="en-US"/>
        </w:rPr>
        <w:t xml:space="preserve">Les taux horaires suivants s’appliquent pour le calcul des émoluments selon le temps consacré : </w:t>
      </w:r>
    </w:p>
    <w:p w14:paraId="450ACC12" w14:textId="446BFE31" w:rsidR="004A0ECA" w:rsidRPr="004A0ECA" w:rsidRDefault="004A0ECA" w:rsidP="004A0ECA">
      <w:pPr>
        <w:pStyle w:val="Listenabsatz"/>
        <w:numPr>
          <w:ilvl w:val="0"/>
          <w:numId w:val="24"/>
        </w:numPr>
        <w:rPr>
          <w:rFonts w:ascii="Arial" w:hAnsi="Arial" w:cs="Arial"/>
          <w:lang w:val="fr-CH" w:eastAsia="en-US"/>
        </w:rPr>
      </w:pPr>
      <w:proofErr w:type="gramStart"/>
      <w:r w:rsidRPr="004A0ECA">
        <w:rPr>
          <w:rFonts w:ascii="Arial" w:hAnsi="Arial" w:cs="Arial"/>
          <w:lang w:val="fr-CH" w:eastAsia="en-US"/>
        </w:rPr>
        <w:t>notaire:</w:t>
      </w:r>
      <w:proofErr w:type="gramEnd"/>
      <w:r w:rsidRPr="004A0ECA">
        <w:rPr>
          <w:rFonts w:ascii="Arial" w:hAnsi="Arial" w:cs="Arial"/>
          <w:lang w:val="fr-CH" w:eastAsia="en-US"/>
        </w:rPr>
        <w:t xml:space="preserve"> CHF 250 – CHF 400/h + </w:t>
      </w:r>
      <w:r>
        <w:rPr>
          <w:rFonts w:ascii="Arial" w:hAnsi="Arial" w:cs="Arial"/>
          <w:lang w:val="fr-CH" w:eastAsia="en-US"/>
        </w:rPr>
        <w:t>TVA</w:t>
      </w:r>
    </w:p>
    <w:p w14:paraId="4A43AC46" w14:textId="47A83DC7" w:rsidR="004A0ECA" w:rsidRPr="00C072F8" w:rsidRDefault="004A0ECA" w:rsidP="004A0ECA">
      <w:pPr>
        <w:pStyle w:val="Listenabsatz"/>
        <w:numPr>
          <w:ilvl w:val="0"/>
          <w:numId w:val="24"/>
        </w:numPr>
        <w:rPr>
          <w:rFonts w:ascii="Arial" w:hAnsi="Arial" w:cs="Arial"/>
          <w:lang w:val="fr-CH" w:eastAsia="en-US"/>
        </w:rPr>
      </w:pPr>
      <w:proofErr w:type="gramStart"/>
      <w:r w:rsidRPr="00C072F8">
        <w:rPr>
          <w:rFonts w:ascii="Arial" w:hAnsi="Arial" w:cs="Arial"/>
          <w:lang w:val="fr-CH" w:eastAsia="en-US"/>
        </w:rPr>
        <w:t>employé</w:t>
      </w:r>
      <w:proofErr w:type="gramEnd"/>
      <w:r w:rsidR="00C072F8">
        <w:rPr>
          <w:rFonts w:ascii="Arial" w:hAnsi="Arial" w:cs="Arial"/>
          <w:lang w:val="fr-CH" w:eastAsia="en-US"/>
        </w:rPr>
        <w:t>/employée</w:t>
      </w:r>
      <w:r w:rsidRPr="00C072F8">
        <w:rPr>
          <w:rFonts w:ascii="Arial" w:hAnsi="Arial" w:cs="Arial"/>
          <w:lang w:val="fr-CH" w:eastAsia="en-US"/>
        </w:rPr>
        <w:t xml:space="preserve"> de notaire diplômé</w:t>
      </w:r>
      <w:r w:rsidR="00774DF0">
        <w:rPr>
          <w:rFonts w:ascii="Arial" w:hAnsi="Arial" w:cs="Arial"/>
          <w:lang w:val="fr-CH" w:eastAsia="en-US"/>
        </w:rPr>
        <w:t>/e</w:t>
      </w:r>
      <w:r w:rsidRPr="00C072F8">
        <w:rPr>
          <w:rFonts w:ascii="Arial" w:hAnsi="Arial" w:cs="Arial"/>
          <w:lang w:val="fr-CH" w:eastAsia="en-US"/>
        </w:rPr>
        <w:t xml:space="preserve">, </w:t>
      </w:r>
      <w:r w:rsidR="00C072F8">
        <w:rPr>
          <w:rFonts w:ascii="Arial" w:hAnsi="Arial" w:cs="Arial"/>
          <w:lang w:val="fr-CH" w:eastAsia="en-US"/>
        </w:rPr>
        <w:t>employé/employée disposant de qualifications professionnelles similaires et notaire-stagiaire</w:t>
      </w:r>
      <w:r w:rsidRPr="00C072F8">
        <w:rPr>
          <w:rFonts w:ascii="Arial" w:hAnsi="Arial" w:cs="Arial"/>
          <w:lang w:val="fr-CH" w:eastAsia="en-US"/>
        </w:rPr>
        <w:t xml:space="preserve">: CHF 130 – CHF 180/h + </w:t>
      </w:r>
      <w:r w:rsidR="00C072F8">
        <w:rPr>
          <w:rFonts w:ascii="Arial" w:hAnsi="Arial" w:cs="Arial"/>
          <w:lang w:val="fr-CH" w:eastAsia="en-US"/>
        </w:rPr>
        <w:t>TVA</w:t>
      </w:r>
    </w:p>
    <w:p w14:paraId="2134DC30" w14:textId="0F8D85A3" w:rsidR="004A0ECA" w:rsidRPr="00675792" w:rsidRDefault="00675792" w:rsidP="004A0ECA">
      <w:pPr>
        <w:pStyle w:val="Listenabsatz"/>
        <w:numPr>
          <w:ilvl w:val="0"/>
          <w:numId w:val="24"/>
        </w:numPr>
        <w:rPr>
          <w:rFonts w:ascii="Arial" w:hAnsi="Arial" w:cs="Arial"/>
          <w:lang w:val="fr-CH" w:eastAsia="en-US"/>
        </w:rPr>
      </w:pPr>
      <w:proofErr w:type="gramStart"/>
      <w:r w:rsidRPr="00675792">
        <w:rPr>
          <w:rFonts w:ascii="Arial" w:hAnsi="Arial" w:cs="Arial"/>
          <w:lang w:val="fr-CH" w:eastAsia="en-US"/>
        </w:rPr>
        <w:t>autre</w:t>
      </w:r>
      <w:proofErr w:type="gramEnd"/>
      <w:r w:rsidRPr="00675792">
        <w:rPr>
          <w:rFonts w:ascii="Arial" w:hAnsi="Arial" w:cs="Arial"/>
          <w:lang w:val="fr-CH" w:eastAsia="en-US"/>
        </w:rPr>
        <w:t xml:space="preserve"> collaborat</w:t>
      </w:r>
      <w:r>
        <w:rPr>
          <w:rFonts w:ascii="Arial" w:hAnsi="Arial" w:cs="Arial"/>
          <w:lang w:val="fr-CH" w:eastAsia="en-US"/>
        </w:rPr>
        <w:t>eur/</w:t>
      </w:r>
      <w:proofErr w:type="spellStart"/>
      <w:r>
        <w:rPr>
          <w:rFonts w:ascii="Arial" w:hAnsi="Arial" w:cs="Arial"/>
          <w:lang w:val="fr-CH" w:eastAsia="en-US"/>
        </w:rPr>
        <w:t>trice</w:t>
      </w:r>
      <w:proofErr w:type="spellEnd"/>
      <w:r>
        <w:rPr>
          <w:rFonts w:ascii="Arial" w:hAnsi="Arial" w:cs="Arial"/>
          <w:lang w:val="fr-CH" w:eastAsia="en-US"/>
        </w:rPr>
        <w:t xml:space="preserve"> administratif</w:t>
      </w:r>
      <w:r w:rsidR="004A0ECA" w:rsidRPr="00675792">
        <w:rPr>
          <w:rFonts w:ascii="Arial" w:hAnsi="Arial" w:cs="Arial"/>
          <w:lang w:val="fr-CH" w:eastAsia="en-US"/>
        </w:rPr>
        <w:t xml:space="preserve">: CHF 80 – CHF 120/h + </w:t>
      </w:r>
      <w:r w:rsidR="00C072F8" w:rsidRPr="00675792">
        <w:rPr>
          <w:rFonts w:ascii="Arial" w:hAnsi="Arial" w:cs="Arial"/>
          <w:lang w:val="fr-CH" w:eastAsia="en-US"/>
        </w:rPr>
        <w:t>TVA</w:t>
      </w:r>
    </w:p>
    <w:p w14:paraId="03EFE05A" w14:textId="248FB590" w:rsidR="004A0ECA" w:rsidRPr="00E23A57" w:rsidRDefault="00675792" w:rsidP="004A0ECA">
      <w:pPr>
        <w:pStyle w:val="Listenabsatz"/>
        <w:numPr>
          <w:ilvl w:val="0"/>
          <w:numId w:val="24"/>
        </w:numPr>
        <w:rPr>
          <w:rFonts w:ascii="Arial" w:hAnsi="Arial" w:cs="Arial"/>
          <w:lang w:val="it-IT" w:eastAsia="en-US"/>
        </w:rPr>
      </w:pPr>
      <w:proofErr w:type="spellStart"/>
      <w:r w:rsidRPr="00E23A57">
        <w:rPr>
          <w:rFonts w:ascii="Arial" w:hAnsi="Arial" w:cs="Arial"/>
          <w:lang w:val="it-IT" w:eastAsia="en-US"/>
        </w:rPr>
        <w:t>apprenti</w:t>
      </w:r>
      <w:proofErr w:type="spellEnd"/>
      <w:r w:rsidRPr="00E23A57">
        <w:rPr>
          <w:rFonts w:ascii="Arial" w:hAnsi="Arial" w:cs="Arial"/>
          <w:lang w:val="it-IT" w:eastAsia="en-US"/>
        </w:rPr>
        <w:t>/e</w:t>
      </w:r>
      <w:r w:rsidR="004A0ECA" w:rsidRPr="00E23A57">
        <w:rPr>
          <w:rFonts w:ascii="Arial" w:hAnsi="Arial" w:cs="Arial"/>
          <w:lang w:val="it-IT" w:eastAsia="en-US"/>
        </w:rPr>
        <w:t xml:space="preserve">: CHF 50 – CHF 70/h + </w:t>
      </w:r>
      <w:r w:rsidR="00C072F8" w:rsidRPr="00E23A57">
        <w:rPr>
          <w:rFonts w:ascii="Arial" w:hAnsi="Arial" w:cs="Arial"/>
          <w:lang w:val="it-IT" w:eastAsia="en-US"/>
        </w:rPr>
        <w:t>TVA</w:t>
      </w:r>
    </w:p>
    <w:p w14:paraId="2689A6D3" w14:textId="09D1C1ED" w:rsidR="004A0ECA" w:rsidRPr="00E23A57" w:rsidRDefault="004A0ECA" w:rsidP="00AC7A14">
      <w:pPr>
        <w:shd w:val="clear" w:color="auto" w:fill="FFFFFF"/>
        <w:spacing w:line="280" w:lineRule="atLeast"/>
        <w:ind w:left="284"/>
        <w:rPr>
          <w:rFonts w:ascii="Arial" w:hAnsi="Arial" w:cs="Arial"/>
          <w:bCs/>
          <w:spacing w:val="-11"/>
          <w:lang w:val="it-IT" w:eastAsia="en-US"/>
        </w:rPr>
      </w:pPr>
    </w:p>
    <w:p w14:paraId="23036FB2" w14:textId="77777777" w:rsidR="004A0ECA" w:rsidRPr="00E23A57" w:rsidRDefault="004A0ECA" w:rsidP="00AC7A14">
      <w:pPr>
        <w:shd w:val="clear" w:color="auto" w:fill="FFFFFF"/>
        <w:spacing w:line="280" w:lineRule="atLeast"/>
        <w:ind w:left="284"/>
        <w:rPr>
          <w:rFonts w:ascii="Arial" w:hAnsi="Arial" w:cs="Arial"/>
          <w:bCs/>
          <w:spacing w:val="-11"/>
          <w:lang w:val="it-IT" w:eastAsia="en-US"/>
        </w:rPr>
      </w:pPr>
    </w:p>
    <w:p w14:paraId="38AA7C40"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Fondation</w:t>
      </w:r>
    </w:p>
    <w:p w14:paraId="7F6D6290" w14:textId="77777777" w:rsidR="00AC7A14" w:rsidRPr="004C4FB6" w:rsidRDefault="00AC7A14" w:rsidP="00AC7A14">
      <w:pPr>
        <w:shd w:val="clear" w:color="auto" w:fill="FFFFFF"/>
        <w:tabs>
          <w:tab w:val="right" w:pos="9072"/>
        </w:tabs>
        <w:spacing w:line="264" w:lineRule="auto"/>
        <w:ind w:left="567"/>
        <w:rPr>
          <w:rFonts w:ascii="Arial" w:hAnsi="Arial" w:cs="Arial"/>
          <w:i/>
          <w:lang w:val="fr-CH"/>
        </w:rPr>
      </w:pPr>
      <w:r w:rsidRPr="004C4FB6">
        <w:rPr>
          <w:rFonts w:ascii="Arial" w:hAnsi="Arial" w:cs="Arial"/>
          <w:i/>
          <w:lang w:val="fr-CH"/>
        </w:rPr>
        <w:t>Constitution</w:t>
      </w:r>
    </w:p>
    <w:p w14:paraId="226B1AD0" w14:textId="77777777" w:rsidR="00AC7A14" w:rsidRPr="004C4FB6" w:rsidRDefault="00AC7A14" w:rsidP="00AC7A14">
      <w:pPr>
        <w:shd w:val="clear" w:color="auto" w:fill="FFFFFF"/>
        <w:tabs>
          <w:tab w:val="right" w:pos="9072"/>
        </w:tabs>
        <w:spacing w:line="264" w:lineRule="auto"/>
        <w:ind w:left="567"/>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somme des actifs transférés </w:t>
      </w:r>
      <w:r w:rsidRPr="004C4FB6">
        <w:rPr>
          <w:rFonts w:ascii="Arial" w:hAnsi="Arial" w:cs="Arial"/>
          <w:lang w:val="fr-CH"/>
        </w:rPr>
        <w:tab/>
        <w:t>annexe 1 + TVA</w:t>
      </w:r>
    </w:p>
    <w:p w14:paraId="6201DEDA" w14:textId="77777777" w:rsidR="00AC7A14" w:rsidRPr="004C4FB6" w:rsidRDefault="00AC7A14" w:rsidP="00AC7A14">
      <w:pPr>
        <w:shd w:val="clear" w:color="auto" w:fill="FFFFFF"/>
        <w:tabs>
          <w:tab w:val="right" w:pos="9072"/>
        </w:tabs>
        <w:spacing w:line="264" w:lineRule="auto"/>
        <w:ind w:left="567"/>
        <w:rPr>
          <w:rFonts w:ascii="Arial" w:hAnsi="Arial" w:cs="Arial"/>
          <w:lang w:val="fr-CH"/>
        </w:rPr>
      </w:pPr>
    </w:p>
    <w:p w14:paraId="7CCF396B"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Contrat de mariage</w:t>
      </w:r>
    </w:p>
    <w:p w14:paraId="34DAB11D" w14:textId="6A6D47B3" w:rsidR="00AC7A14" w:rsidRPr="004C4FB6" w:rsidRDefault="00AC7A14" w:rsidP="00AC7A14">
      <w:pPr>
        <w:shd w:val="clear" w:color="auto" w:fill="FFFFFF"/>
        <w:tabs>
          <w:tab w:val="right" w:pos="9072"/>
        </w:tabs>
        <w:spacing w:line="264" w:lineRule="auto"/>
        <w:ind w:left="567"/>
        <w:rPr>
          <w:rFonts w:ascii="Arial" w:hAnsi="Arial" w:cs="Arial"/>
          <w:lang w:val="fr-CH"/>
        </w:rPr>
      </w:pPr>
      <w:r w:rsidRPr="004C4FB6">
        <w:rPr>
          <w:rFonts w:ascii="Arial" w:hAnsi="Arial" w:cs="Arial"/>
          <w:i/>
          <w:lang w:val="fr-CH"/>
        </w:rPr>
        <w:t>Conclusion et modification</w:t>
      </w:r>
      <w:r w:rsidRPr="004C4FB6">
        <w:rPr>
          <w:rFonts w:ascii="Arial" w:hAnsi="Arial" w:cs="Arial"/>
          <w:lang w:val="fr-CH"/>
        </w:rPr>
        <w:br/>
      </w:r>
      <w:r w:rsidRPr="004C4FB6">
        <w:rPr>
          <w:rFonts w:ascii="Arial" w:hAnsi="Arial" w:cs="Arial"/>
          <w:i/>
          <w:lang w:val="fr-CH"/>
        </w:rPr>
        <w:t>Annulation</w:t>
      </w:r>
    </w:p>
    <w:p w14:paraId="44C96719" w14:textId="63B1424C" w:rsidR="00AC7A14" w:rsidRPr="004C4FB6" w:rsidRDefault="00AC7A14" w:rsidP="00AC7A14">
      <w:pPr>
        <w:shd w:val="clear" w:color="auto" w:fill="FFFFFF"/>
        <w:tabs>
          <w:tab w:val="right" w:pos="9072"/>
        </w:tabs>
        <w:spacing w:line="264" w:lineRule="auto"/>
        <w:ind w:left="567"/>
        <w:rPr>
          <w:rFonts w:ascii="Arial" w:hAnsi="Arial" w:cs="Arial"/>
          <w:lang w:val="fr-CH"/>
        </w:rPr>
      </w:pPr>
      <w:r w:rsidRPr="004C4FB6">
        <w:rPr>
          <w:rFonts w:ascii="Arial" w:hAnsi="Arial" w:cs="Arial"/>
          <w:lang w:val="fr-CH"/>
        </w:rPr>
        <w:t>Base de calcul : temps consacré</w:t>
      </w:r>
      <w:r w:rsidRPr="004C4FB6">
        <w:rPr>
          <w:rFonts w:ascii="Arial" w:hAnsi="Arial" w:cs="Arial"/>
          <w:lang w:val="fr-CH"/>
        </w:rPr>
        <w:tab/>
      </w:r>
      <w:r w:rsidR="00675792">
        <w:rPr>
          <w:rFonts w:ascii="Arial" w:hAnsi="Arial" w:cs="Arial"/>
          <w:lang w:val="fr-CH"/>
        </w:rPr>
        <w:t xml:space="preserve">émolument minimum : CHF </w:t>
      </w:r>
      <w:r w:rsidR="00FB434D">
        <w:rPr>
          <w:rFonts w:ascii="Arial" w:hAnsi="Arial" w:cs="Arial"/>
          <w:lang w:val="fr-CH"/>
        </w:rPr>
        <w:t>540.50</w:t>
      </w:r>
    </w:p>
    <w:p w14:paraId="7D850172" w14:textId="77777777" w:rsidR="00AC7A14" w:rsidRPr="004C4FB6" w:rsidRDefault="00AC7A14" w:rsidP="00AC7A14">
      <w:pPr>
        <w:shd w:val="clear" w:color="auto" w:fill="FFFFFF"/>
        <w:tabs>
          <w:tab w:val="right" w:pos="9072"/>
        </w:tabs>
        <w:spacing w:line="264" w:lineRule="auto"/>
        <w:ind w:left="567"/>
        <w:rPr>
          <w:rFonts w:ascii="Arial" w:hAnsi="Arial" w:cs="Arial"/>
          <w:lang w:val="fr-CH"/>
        </w:rPr>
      </w:pPr>
    </w:p>
    <w:p w14:paraId="72956AAC"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Mandat pour cause d‘inaptitude</w:t>
      </w:r>
    </w:p>
    <w:p w14:paraId="692A36DA" w14:textId="233A640F" w:rsidR="00AC7A14" w:rsidRPr="004C4FB6" w:rsidRDefault="00AC7A14" w:rsidP="00AC7A14">
      <w:pPr>
        <w:shd w:val="clear" w:color="auto" w:fill="FFFFFF"/>
        <w:tabs>
          <w:tab w:val="right" w:pos="9072"/>
        </w:tabs>
        <w:spacing w:line="264" w:lineRule="auto"/>
        <w:ind w:left="567"/>
        <w:rPr>
          <w:rFonts w:ascii="Arial" w:hAnsi="Arial" w:cs="Arial"/>
          <w:lang w:val="fr-CH"/>
        </w:rPr>
      </w:pPr>
      <w:r w:rsidRPr="004C4FB6">
        <w:rPr>
          <w:rFonts w:ascii="Arial" w:hAnsi="Arial" w:cs="Arial"/>
          <w:i/>
          <w:lang w:val="fr-CH"/>
        </w:rPr>
        <w:t>Conclusion et modification</w:t>
      </w:r>
      <w:r w:rsidRPr="004C4FB6">
        <w:rPr>
          <w:rFonts w:ascii="Arial" w:hAnsi="Arial" w:cs="Arial"/>
          <w:lang w:val="fr-CH"/>
        </w:rPr>
        <w:br/>
      </w:r>
      <w:r w:rsidRPr="004C4FB6">
        <w:rPr>
          <w:rFonts w:ascii="Arial" w:hAnsi="Arial" w:cs="Arial"/>
          <w:i/>
          <w:lang w:val="fr-CH"/>
        </w:rPr>
        <w:t>Annulation</w:t>
      </w:r>
    </w:p>
    <w:p w14:paraId="7E8DC249" w14:textId="509A7C7E" w:rsidR="00675792" w:rsidRPr="004C4FB6" w:rsidRDefault="00AC7A14" w:rsidP="00675792">
      <w:pPr>
        <w:shd w:val="clear" w:color="auto" w:fill="FFFFFF"/>
        <w:tabs>
          <w:tab w:val="right" w:pos="9072"/>
        </w:tabs>
        <w:spacing w:line="264" w:lineRule="auto"/>
        <w:ind w:left="567"/>
        <w:rPr>
          <w:rFonts w:ascii="Arial" w:hAnsi="Arial" w:cs="Arial"/>
          <w:lang w:val="fr-CH"/>
        </w:rPr>
      </w:pPr>
      <w:bookmarkStart w:id="0" w:name="_Hlk74557903"/>
      <w:r w:rsidRPr="004C4FB6">
        <w:rPr>
          <w:rFonts w:ascii="Arial" w:hAnsi="Arial" w:cs="Arial"/>
          <w:lang w:val="fr-CH"/>
        </w:rPr>
        <w:t>Base de calcul : temps consacré</w:t>
      </w:r>
      <w:bookmarkEnd w:id="0"/>
      <w:r w:rsidRPr="004C4FB6">
        <w:rPr>
          <w:rFonts w:ascii="Arial" w:hAnsi="Arial" w:cs="Arial"/>
          <w:lang w:val="fr-CH"/>
        </w:rPr>
        <w:tab/>
      </w:r>
      <w:r w:rsidR="00675792">
        <w:rPr>
          <w:rFonts w:ascii="Arial" w:hAnsi="Arial" w:cs="Arial"/>
          <w:lang w:val="fr-CH"/>
        </w:rPr>
        <w:t xml:space="preserve">émolument minimum : CHF </w:t>
      </w:r>
      <w:r w:rsidR="00FB434D">
        <w:rPr>
          <w:rFonts w:ascii="Arial" w:hAnsi="Arial" w:cs="Arial"/>
          <w:lang w:val="fr-CH"/>
        </w:rPr>
        <w:t>324.30</w:t>
      </w:r>
    </w:p>
    <w:p w14:paraId="732E00AB" w14:textId="77777777" w:rsidR="00AC7A14" w:rsidRPr="004C4FB6" w:rsidRDefault="00AC7A14" w:rsidP="00675792">
      <w:pPr>
        <w:shd w:val="clear" w:color="auto" w:fill="FFFFFF"/>
        <w:tabs>
          <w:tab w:val="right" w:pos="8789"/>
        </w:tabs>
        <w:spacing w:line="264" w:lineRule="auto"/>
        <w:ind w:right="3111"/>
        <w:rPr>
          <w:rFonts w:ascii="Arial" w:hAnsi="Arial" w:cs="Arial"/>
          <w:lang w:val="fr-CH"/>
        </w:rPr>
      </w:pPr>
    </w:p>
    <w:p w14:paraId="46DC8CC4"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Inventaires</w:t>
      </w:r>
    </w:p>
    <w:p w14:paraId="161123BB" w14:textId="669E6C42" w:rsidR="00AC7A14" w:rsidRPr="00675792"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Inventaire des biens des époux (art. 195a CCS)</w:t>
      </w:r>
    </w:p>
    <w:p w14:paraId="52C2EA4D" w14:textId="47A43C44" w:rsidR="00675792" w:rsidRPr="00675792" w:rsidRDefault="00675792" w:rsidP="00675792">
      <w:pPr>
        <w:shd w:val="clear" w:color="auto" w:fill="FFFFFF"/>
        <w:tabs>
          <w:tab w:val="right" w:pos="9072"/>
        </w:tabs>
        <w:spacing w:line="264" w:lineRule="auto"/>
        <w:ind w:left="567"/>
        <w:rPr>
          <w:rFonts w:ascii="Arial" w:hAnsi="Arial" w:cs="Arial"/>
          <w:lang w:val="fr-CH"/>
        </w:rPr>
      </w:pPr>
      <w:r w:rsidRPr="004C4FB6">
        <w:rPr>
          <w:rFonts w:ascii="Arial" w:hAnsi="Arial" w:cs="Arial"/>
          <w:lang w:val="fr-CH"/>
        </w:rPr>
        <w:t>Base de calcul : temps consacré</w:t>
      </w:r>
      <w:r w:rsidRPr="00675792">
        <w:rPr>
          <w:rFonts w:ascii="Arial" w:hAnsi="Arial" w:cs="Arial"/>
          <w:bCs/>
          <w:i/>
          <w:spacing w:val="-2"/>
          <w:lang w:val="fr-CH" w:eastAsia="en-US"/>
        </w:rPr>
        <w:t xml:space="preserve"> </w:t>
      </w:r>
      <w:r w:rsidRPr="004C4FB6">
        <w:rPr>
          <w:rFonts w:ascii="Arial" w:hAnsi="Arial" w:cs="Arial"/>
          <w:bCs/>
          <w:i/>
          <w:spacing w:val="-2"/>
          <w:lang w:val="fr-CH" w:eastAsia="en-US"/>
        </w:rPr>
        <w:tab/>
      </w:r>
      <w:bookmarkStart w:id="1" w:name="_Hlk74558425"/>
      <w:r>
        <w:rPr>
          <w:rFonts w:ascii="Arial" w:hAnsi="Arial" w:cs="Arial"/>
          <w:lang w:val="fr-CH"/>
        </w:rPr>
        <w:t xml:space="preserve">émolument minimum : CHF </w:t>
      </w:r>
      <w:bookmarkEnd w:id="1"/>
      <w:r w:rsidR="00FB434D">
        <w:rPr>
          <w:rFonts w:ascii="Arial" w:hAnsi="Arial" w:cs="Arial"/>
          <w:lang w:val="fr-CH"/>
        </w:rPr>
        <w:t>540.50</w:t>
      </w:r>
    </w:p>
    <w:p w14:paraId="2A947F52" w14:textId="77777777" w:rsidR="00AC7A14" w:rsidRPr="004C4FB6" w:rsidRDefault="00AC7A14" w:rsidP="00AC7A14">
      <w:pPr>
        <w:pStyle w:val="Listenabsatz"/>
        <w:numPr>
          <w:ilvl w:val="1"/>
          <w:numId w:val="8"/>
        </w:numPr>
        <w:shd w:val="clear" w:color="auto" w:fill="FFFFFF"/>
        <w:spacing w:line="264" w:lineRule="auto"/>
        <w:ind w:left="851" w:right="2686" w:hanging="284"/>
        <w:contextualSpacing w:val="0"/>
        <w:rPr>
          <w:rFonts w:ascii="Arial" w:hAnsi="Arial" w:cs="Arial"/>
          <w:bCs/>
          <w:i/>
          <w:spacing w:val="-2"/>
          <w:lang w:val="fr-CH" w:eastAsia="en-US"/>
        </w:rPr>
      </w:pPr>
      <w:r w:rsidRPr="004C4FB6">
        <w:rPr>
          <w:rFonts w:ascii="Arial" w:hAnsi="Arial" w:cs="Arial"/>
          <w:bCs/>
          <w:i/>
          <w:spacing w:val="-2"/>
          <w:lang w:val="fr-CH" w:eastAsia="en-US"/>
        </w:rPr>
        <w:t>Inventaire fiscal / inventaire successoral / inventaire public</w:t>
      </w:r>
    </w:p>
    <w:p w14:paraId="599C66BE" w14:textId="77777777" w:rsidR="00503437" w:rsidRDefault="00AC7A14" w:rsidP="00503437">
      <w:pPr>
        <w:shd w:val="clear" w:color="auto" w:fill="FFFFFF"/>
        <w:tabs>
          <w:tab w:val="right" w:pos="9072"/>
        </w:tabs>
        <w:spacing w:line="264" w:lineRule="auto"/>
        <w:ind w:left="851" w:right="134"/>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fortune brute inventoriée, c.à.d. éléments bruts </w:t>
      </w:r>
    </w:p>
    <w:p w14:paraId="0CD7DD86" w14:textId="77777777" w:rsidR="00503437" w:rsidRDefault="00AC7A14" w:rsidP="00503437">
      <w:pPr>
        <w:shd w:val="clear" w:color="auto" w:fill="FFFFFF"/>
        <w:tabs>
          <w:tab w:val="right" w:pos="9072"/>
        </w:tabs>
        <w:spacing w:line="264" w:lineRule="auto"/>
        <w:ind w:left="851" w:right="134"/>
        <w:rPr>
          <w:rFonts w:ascii="Arial" w:hAnsi="Arial" w:cs="Arial"/>
          <w:lang w:val="fr-CH"/>
        </w:rPr>
      </w:pPr>
      <w:proofErr w:type="gramStart"/>
      <w:r w:rsidRPr="004C4FB6">
        <w:rPr>
          <w:rFonts w:ascii="Arial" w:hAnsi="Arial" w:cs="Arial"/>
          <w:lang w:val="fr-CH"/>
        </w:rPr>
        <w:t>de</w:t>
      </w:r>
      <w:proofErr w:type="gramEnd"/>
      <w:r w:rsidRPr="004C4FB6">
        <w:rPr>
          <w:rFonts w:ascii="Arial" w:hAnsi="Arial" w:cs="Arial"/>
          <w:lang w:val="fr-CH"/>
        </w:rPr>
        <w:t xml:space="preserve"> l’ensemble des actifs (par ex. propriété sur des immeubles et </w:t>
      </w:r>
    </w:p>
    <w:p w14:paraId="2ADAF6FF" w14:textId="77777777" w:rsidR="00503437" w:rsidRDefault="00AC7A14" w:rsidP="00503437">
      <w:pPr>
        <w:shd w:val="clear" w:color="auto" w:fill="FFFFFF"/>
        <w:tabs>
          <w:tab w:val="right" w:pos="9072"/>
        </w:tabs>
        <w:spacing w:line="264" w:lineRule="auto"/>
        <w:ind w:left="851" w:right="134"/>
        <w:rPr>
          <w:rFonts w:ascii="Arial" w:hAnsi="Arial" w:cs="Arial"/>
          <w:lang w:val="fr-CH"/>
        </w:rPr>
      </w:pPr>
      <w:proofErr w:type="gramStart"/>
      <w:r w:rsidRPr="004C4FB6">
        <w:rPr>
          <w:rFonts w:ascii="Arial" w:hAnsi="Arial" w:cs="Arial"/>
          <w:lang w:val="fr-CH"/>
        </w:rPr>
        <w:t>des</w:t>
      </w:r>
      <w:proofErr w:type="gramEnd"/>
      <w:r w:rsidRPr="004C4FB6">
        <w:rPr>
          <w:rFonts w:ascii="Arial" w:hAnsi="Arial" w:cs="Arial"/>
          <w:lang w:val="fr-CH"/>
        </w:rPr>
        <w:t xml:space="preserve"> biens mobiliers, biens en usufruit, titres, avoirs bancaires, droits</w:t>
      </w:r>
    </w:p>
    <w:p w14:paraId="1DE54415" w14:textId="505A14C0" w:rsidR="00AC7A14" w:rsidRPr="004C4FB6" w:rsidRDefault="00AC7A14" w:rsidP="00503437">
      <w:pPr>
        <w:shd w:val="clear" w:color="auto" w:fill="FFFFFF"/>
        <w:tabs>
          <w:tab w:val="right" w:pos="9072"/>
        </w:tabs>
        <w:spacing w:line="264" w:lineRule="auto"/>
        <w:ind w:left="851" w:right="134"/>
        <w:rPr>
          <w:rFonts w:ascii="Arial" w:hAnsi="Arial" w:cs="Arial"/>
          <w:lang w:val="fr-CH"/>
        </w:rPr>
      </w:pPr>
      <w:r w:rsidRPr="004C4FB6">
        <w:rPr>
          <w:rFonts w:ascii="Arial" w:hAnsi="Arial" w:cs="Arial"/>
          <w:lang w:val="fr-CH"/>
        </w:rPr>
        <w:t xml:space="preserve"> </w:t>
      </w:r>
      <w:proofErr w:type="gramStart"/>
      <w:r w:rsidRPr="004C4FB6">
        <w:rPr>
          <w:rFonts w:ascii="Arial" w:hAnsi="Arial" w:cs="Arial"/>
          <w:lang w:val="fr-CH"/>
        </w:rPr>
        <w:t>découlant</w:t>
      </w:r>
      <w:proofErr w:type="gramEnd"/>
      <w:r w:rsidRPr="004C4FB6">
        <w:rPr>
          <w:rFonts w:ascii="Arial" w:hAnsi="Arial" w:cs="Arial"/>
          <w:lang w:val="fr-CH"/>
        </w:rPr>
        <w:t xml:space="preserve"> d’une assurance, avancements d’hoirie)</w:t>
      </w:r>
      <w:r w:rsidRPr="004C4FB6">
        <w:rPr>
          <w:rFonts w:ascii="Arial" w:hAnsi="Arial" w:cs="Arial"/>
          <w:lang w:val="fr-CH"/>
        </w:rPr>
        <w:tab/>
        <w:t>annexe 2 + TVA</w:t>
      </w:r>
    </w:p>
    <w:p w14:paraId="7F71A48E"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p>
    <w:p w14:paraId="45C2CE00"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Dispositions pour cause de mort</w:t>
      </w:r>
    </w:p>
    <w:p w14:paraId="5D65BDED" w14:textId="464CFC94" w:rsidR="00AC7A14" w:rsidRPr="004C4FB6" w:rsidRDefault="00503437" w:rsidP="00AC7A14">
      <w:pPr>
        <w:pStyle w:val="Listenabsatz"/>
        <w:numPr>
          <w:ilvl w:val="1"/>
          <w:numId w:val="8"/>
        </w:numPr>
        <w:shd w:val="clear" w:color="auto" w:fill="FFFFFF"/>
        <w:spacing w:line="264" w:lineRule="auto"/>
        <w:ind w:left="851" w:hanging="284"/>
        <w:contextualSpacing w:val="0"/>
        <w:rPr>
          <w:rFonts w:ascii="Arial" w:hAnsi="Arial" w:cs="Arial"/>
          <w:bCs/>
          <w:i/>
          <w:spacing w:val="-2"/>
          <w:lang w:val="fr-CH" w:eastAsia="en-US"/>
        </w:rPr>
      </w:pPr>
      <w:r>
        <w:rPr>
          <w:rFonts w:ascii="Arial" w:hAnsi="Arial" w:cs="Arial"/>
          <w:bCs/>
          <w:i/>
          <w:spacing w:val="-2"/>
          <w:lang w:val="fr-CH" w:eastAsia="en-US"/>
        </w:rPr>
        <w:t>Instrumentation de testament</w:t>
      </w:r>
      <w:r w:rsidR="00AC7A14" w:rsidRPr="004C4FB6">
        <w:rPr>
          <w:rFonts w:ascii="Arial" w:hAnsi="Arial" w:cs="Arial"/>
          <w:bCs/>
          <w:i/>
          <w:spacing w:val="-2"/>
          <w:lang w:val="fr-CH" w:eastAsia="en-US"/>
        </w:rPr>
        <w:t xml:space="preserve"> / pacte successoral</w:t>
      </w:r>
    </w:p>
    <w:p w14:paraId="26011197" w14:textId="7E48F9C3" w:rsidR="00503437" w:rsidRDefault="00503437" w:rsidP="00503437">
      <w:pPr>
        <w:pStyle w:val="Listenabsatz"/>
        <w:shd w:val="clear" w:color="auto" w:fill="FFFFFF"/>
        <w:tabs>
          <w:tab w:val="left" w:pos="851"/>
          <w:tab w:val="right" w:pos="9072"/>
        </w:tabs>
        <w:spacing w:line="264" w:lineRule="auto"/>
        <w:ind w:left="851"/>
        <w:contextualSpacing w:val="0"/>
        <w:rPr>
          <w:rFonts w:ascii="Arial" w:hAnsi="Arial" w:cs="Arial"/>
          <w:bCs/>
          <w:i/>
          <w:spacing w:val="-2"/>
          <w:lang w:val="fr-CH" w:eastAsia="en-US"/>
        </w:rPr>
      </w:pPr>
      <w:r w:rsidRPr="004C4FB6">
        <w:rPr>
          <w:rFonts w:ascii="Arial" w:hAnsi="Arial" w:cs="Arial"/>
          <w:lang w:val="fr-CH"/>
        </w:rPr>
        <w:t>Base de calcul : temps consacré</w:t>
      </w:r>
      <w:r>
        <w:rPr>
          <w:rFonts w:ascii="Arial" w:hAnsi="Arial" w:cs="Arial"/>
          <w:lang w:val="fr-CH"/>
        </w:rPr>
        <w:tab/>
        <w:t xml:space="preserve">émolument minimum : CHF </w:t>
      </w:r>
      <w:r w:rsidR="00FB434D">
        <w:rPr>
          <w:rFonts w:ascii="Arial" w:hAnsi="Arial" w:cs="Arial"/>
          <w:lang w:val="fr-CH"/>
        </w:rPr>
        <w:t>540.50</w:t>
      </w:r>
    </w:p>
    <w:p w14:paraId="3BC33A6E" w14:textId="77777777" w:rsidR="00503437" w:rsidRPr="00503437" w:rsidRDefault="00AC7A14" w:rsidP="00503437">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503437">
        <w:rPr>
          <w:rFonts w:ascii="Arial" w:hAnsi="Arial" w:cs="Arial"/>
          <w:bCs/>
          <w:i/>
          <w:spacing w:val="-2"/>
          <w:lang w:val="fr-CH" w:eastAsia="en-US"/>
        </w:rPr>
        <w:t>Ouverture</w:t>
      </w:r>
      <w:r w:rsidRPr="00503437">
        <w:rPr>
          <w:rFonts w:ascii="Arial" w:hAnsi="Arial" w:cs="Arial"/>
          <w:bCs/>
          <w:i/>
          <w:spacing w:val="-2"/>
          <w:lang w:val="fr-CH" w:eastAsia="en-US"/>
        </w:rPr>
        <w:tab/>
      </w:r>
    </w:p>
    <w:p w14:paraId="63EC2D45" w14:textId="1E6A1F28" w:rsidR="00503437" w:rsidRPr="00503437" w:rsidRDefault="00503437" w:rsidP="00503437">
      <w:pPr>
        <w:pStyle w:val="Listenabsatz"/>
        <w:shd w:val="clear" w:color="auto" w:fill="FFFFFF"/>
        <w:tabs>
          <w:tab w:val="left" w:pos="851"/>
          <w:tab w:val="right" w:pos="9072"/>
        </w:tabs>
        <w:spacing w:line="264" w:lineRule="auto"/>
        <w:ind w:left="851"/>
        <w:contextualSpacing w:val="0"/>
        <w:rPr>
          <w:rFonts w:ascii="Arial" w:hAnsi="Arial" w:cs="Arial"/>
          <w:bCs/>
          <w:i/>
          <w:spacing w:val="-2"/>
          <w:lang w:val="fr-CH" w:eastAsia="en-US"/>
        </w:rPr>
      </w:pPr>
      <w:r w:rsidRPr="00503437">
        <w:rPr>
          <w:rFonts w:ascii="Arial" w:hAnsi="Arial" w:cs="Arial"/>
          <w:lang w:val="fr-CH"/>
        </w:rPr>
        <w:t>Base de calcul : temps consacré</w:t>
      </w:r>
      <w:r>
        <w:rPr>
          <w:rFonts w:ascii="Arial" w:hAnsi="Arial" w:cs="Arial"/>
          <w:lang w:val="fr-CH"/>
        </w:rPr>
        <w:tab/>
        <w:t xml:space="preserve">émolument minimum : CHF </w:t>
      </w:r>
      <w:r w:rsidR="00FB434D">
        <w:rPr>
          <w:rFonts w:ascii="Arial" w:hAnsi="Arial" w:cs="Arial"/>
          <w:lang w:val="fr-CH"/>
        </w:rPr>
        <w:t>324.30</w:t>
      </w:r>
    </w:p>
    <w:p w14:paraId="08C988EC"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p>
    <w:p w14:paraId="36968799"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Certificats d’hérédité</w:t>
      </w:r>
    </w:p>
    <w:p w14:paraId="4A18CC93" w14:textId="13578D58" w:rsidR="00774DF0" w:rsidRDefault="00833273" w:rsidP="00410AC8">
      <w:pPr>
        <w:shd w:val="clear" w:color="auto" w:fill="FFFFFF"/>
        <w:tabs>
          <w:tab w:val="left" w:pos="5954"/>
          <w:tab w:val="right" w:pos="9072"/>
        </w:tabs>
        <w:spacing w:line="264" w:lineRule="auto"/>
        <w:ind w:left="567"/>
        <w:rPr>
          <w:rFonts w:ascii="Arial" w:hAnsi="Arial" w:cs="Arial"/>
          <w:lang w:val="fr-CH"/>
        </w:rPr>
      </w:pPr>
      <w:r>
        <w:rPr>
          <w:rFonts w:ascii="Arial" w:hAnsi="Arial" w:cs="Arial"/>
          <w:lang w:val="fr-CH"/>
        </w:rPr>
        <w:t>Instrumentation d’un c</w:t>
      </w:r>
      <w:r w:rsidR="00AC7A14" w:rsidRPr="004C4FB6">
        <w:rPr>
          <w:rFonts w:ascii="Arial" w:hAnsi="Arial" w:cs="Arial"/>
          <w:lang w:val="fr-CH"/>
        </w:rPr>
        <w:t xml:space="preserve">ertificat </w:t>
      </w:r>
      <w:r w:rsidRPr="004C4FB6">
        <w:rPr>
          <w:rFonts w:ascii="Arial" w:hAnsi="Arial" w:cs="Arial"/>
          <w:lang w:val="fr-CH"/>
        </w:rPr>
        <w:t>d’hérédité</w:t>
      </w:r>
      <w:r>
        <w:rPr>
          <w:rFonts w:ascii="Arial" w:hAnsi="Arial" w:cs="Arial"/>
          <w:lang w:val="fr-CH"/>
        </w:rPr>
        <w:t xml:space="preserve"> :</w:t>
      </w:r>
      <w:r w:rsidR="00503437">
        <w:rPr>
          <w:rFonts w:ascii="Arial" w:hAnsi="Arial" w:cs="Arial"/>
          <w:lang w:val="fr-CH"/>
        </w:rPr>
        <w:t xml:space="preserve"> temps consacré</w:t>
      </w:r>
      <w:r w:rsidR="00AC7A14" w:rsidRPr="004C4FB6">
        <w:rPr>
          <w:rFonts w:ascii="Arial" w:hAnsi="Arial" w:cs="Arial"/>
          <w:lang w:val="fr-CH"/>
        </w:rPr>
        <w:tab/>
      </w:r>
      <w:r w:rsidR="00503437">
        <w:rPr>
          <w:rFonts w:ascii="Arial" w:hAnsi="Arial" w:cs="Arial"/>
          <w:lang w:val="fr-CH"/>
        </w:rPr>
        <w:t xml:space="preserve">émolument minimum : CHF </w:t>
      </w:r>
      <w:r w:rsidR="00FB434D">
        <w:rPr>
          <w:rFonts w:ascii="Arial" w:hAnsi="Arial" w:cs="Arial"/>
          <w:lang w:val="fr-CH"/>
        </w:rPr>
        <w:t>216.20</w:t>
      </w:r>
    </w:p>
    <w:p w14:paraId="47DCC575" w14:textId="1CC7181E" w:rsidR="00AC7A14" w:rsidRPr="004C4FB6" w:rsidRDefault="00774DF0" w:rsidP="00774DF0">
      <w:pPr>
        <w:shd w:val="clear" w:color="auto" w:fill="FFFFFF"/>
        <w:tabs>
          <w:tab w:val="left" w:pos="6521"/>
          <w:tab w:val="right" w:pos="9072"/>
        </w:tabs>
        <w:spacing w:line="264" w:lineRule="auto"/>
        <w:ind w:left="567"/>
        <w:rPr>
          <w:rFonts w:ascii="Arial" w:hAnsi="Arial" w:cs="Arial"/>
          <w:lang w:val="fr-CH"/>
        </w:rPr>
      </w:pPr>
      <w:r>
        <w:rPr>
          <w:rFonts w:ascii="Arial" w:hAnsi="Arial" w:cs="Arial"/>
          <w:lang w:val="fr-CH"/>
        </w:rPr>
        <w:tab/>
      </w:r>
      <w:r>
        <w:rPr>
          <w:rFonts w:ascii="Arial" w:hAnsi="Arial" w:cs="Arial"/>
          <w:lang w:val="fr-CH"/>
        </w:rPr>
        <w:tab/>
      </w:r>
    </w:p>
    <w:p w14:paraId="756782ED" w14:textId="77777777" w:rsidR="008E4128" w:rsidRDefault="00833273" w:rsidP="00AC7A14">
      <w:pPr>
        <w:shd w:val="clear" w:color="auto" w:fill="FFFFFF"/>
        <w:tabs>
          <w:tab w:val="right" w:pos="9072"/>
        </w:tabs>
        <w:spacing w:line="264" w:lineRule="auto"/>
        <w:ind w:left="567"/>
        <w:rPr>
          <w:rFonts w:ascii="Arial" w:hAnsi="Arial" w:cs="Arial"/>
          <w:lang w:val="fr-CH"/>
        </w:rPr>
      </w:pPr>
      <w:r>
        <w:rPr>
          <w:rFonts w:ascii="Arial" w:hAnsi="Arial" w:cs="Arial"/>
          <w:lang w:val="fr-CH"/>
        </w:rPr>
        <w:t>Instrumentation de p</w:t>
      </w:r>
      <w:r w:rsidR="00503437">
        <w:rPr>
          <w:rFonts w:ascii="Arial" w:hAnsi="Arial" w:cs="Arial"/>
          <w:lang w:val="fr-CH"/>
        </w:rPr>
        <w:t>lusieurs c</w:t>
      </w:r>
      <w:r w:rsidR="00AC7A14" w:rsidRPr="004C4FB6">
        <w:rPr>
          <w:rFonts w:ascii="Arial" w:hAnsi="Arial" w:cs="Arial"/>
          <w:lang w:val="fr-CH"/>
        </w:rPr>
        <w:t>ertificat</w:t>
      </w:r>
      <w:r w:rsidR="00503437">
        <w:rPr>
          <w:rFonts w:ascii="Arial" w:hAnsi="Arial" w:cs="Arial"/>
          <w:lang w:val="fr-CH"/>
        </w:rPr>
        <w:t>s</w:t>
      </w:r>
      <w:r w:rsidR="00AC7A14" w:rsidRPr="004C4FB6">
        <w:rPr>
          <w:rFonts w:ascii="Arial" w:hAnsi="Arial" w:cs="Arial"/>
          <w:lang w:val="fr-CH"/>
        </w:rPr>
        <w:t xml:space="preserve"> d’hérédité</w:t>
      </w:r>
      <w:r>
        <w:rPr>
          <w:rFonts w:ascii="Arial" w:hAnsi="Arial" w:cs="Arial"/>
          <w:lang w:val="fr-CH"/>
        </w:rPr>
        <w:t> : temps consacré</w:t>
      </w:r>
      <w:r w:rsidR="00AC7A14" w:rsidRPr="004C4FB6">
        <w:rPr>
          <w:rFonts w:ascii="Arial" w:hAnsi="Arial" w:cs="Arial"/>
          <w:lang w:val="fr-CH"/>
        </w:rPr>
        <w:tab/>
      </w:r>
    </w:p>
    <w:p w14:paraId="310AD48B" w14:textId="1EF60239" w:rsidR="008E4128" w:rsidRDefault="008E4128" w:rsidP="008E4128">
      <w:pPr>
        <w:shd w:val="clear" w:color="auto" w:fill="FFFFFF"/>
        <w:tabs>
          <w:tab w:val="left" w:pos="5954"/>
          <w:tab w:val="right" w:pos="9072"/>
        </w:tabs>
        <w:spacing w:line="264" w:lineRule="auto"/>
        <w:ind w:left="567"/>
        <w:rPr>
          <w:rFonts w:ascii="Arial" w:hAnsi="Arial" w:cs="Arial"/>
          <w:lang w:val="fr-CH"/>
        </w:rPr>
      </w:pPr>
      <w:r>
        <w:rPr>
          <w:rFonts w:ascii="Arial" w:hAnsi="Arial" w:cs="Arial"/>
          <w:lang w:val="fr-CH"/>
        </w:rPr>
        <w:tab/>
      </w:r>
      <w:proofErr w:type="gramStart"/>
      <w:r w:rsidR="00833273">
        <w:rPr>
          <w:rFonts w:ascii="Arial" w:hAnsi="Arial" w:cs="Arial"/>
          <w:lang w:val="fr-CH"/>
        </w:rPr>
        <w:t>émolument</w:t>
      </w:r>
      <w:proofErr w:type="gramEnd"/>
      <w:r w:rsidR="00833273">
        <w:rPr>
          <w:rFonts w:ascii="Arial" w:hAnsi="Arial" w:cs="Arial"/>
          <w:lang w:val="fr-CH"/>
        </w:rPr>
        <w:t xml:space="preserve"> minimum : CHF </w:t>
      </w:r>
      <w:r w:rsidR="00774DF0">
        <w:rPr>
          <w:rFonts w:ascii="Arial" w:hAnsi="Arial" w:cs="Arial"/>
          <w:lang w:val="fr-CH"/>
        </w:rPr>
        <w:tab/>
      </w:r>
      <w:r w:rsidR="00FB434D">
        <w:rPr>
          <w:rFonts w:ascii="Arial" w:hAnsi="Arial" w:cs="Arial"/>
          <w:lang w:val="fr-CH"/>
        </w:rPr>
        <w:t>216.20</w:t>
      </w:r>
      <w:r w:rsidR="00AC7A14" w:rsidRPr="004C4FB6">
        <w:rPr>
          <w:rFonts w:ascii="Arial" w:hAnsi="Arial" w:cs="Arial"/>
          <w:lang w:val="fr-CH"/>
        </w:rPr>
        <w:t xml:space="preserve"> </w:t>
      </w:r>
    </w:p>
    <w:p w14:paraId="7B900147" w14:textId="3D8D9995" w:rsidR="00AC7A14" w:rsidRPr="004C4FB6" w:rsidRDefault="008E4128" w:rsidP="008E4128">
      <w:pPr>
        <w:shd w:val="clear" w:color="auto" w:fill="FFFFFF"/>
        <w:tabs>
          <w:tab w:val="left" w:pos="5245"/>
          <w:tab w:val="right" w:pos="9072"/>
        </w:tabs>
        <w:spacing w:line="264" w:lineRule="auto"/>
        <w:ind w:left="567"/>
        <w:rPr>
          <w:rFonts w:ascii="Arial" w:hAnsi="Arial" w:cs="Arial"/>
          <w:lang w:val="fr-CH"/>
        </w:rPr>
      </w:pPr>
      <w:r>
        <w:rPr>
          <w:rFonts w:ascii="Arial" w:hAnsi="Arial" w:cs="Arial"/>
          <w:lang w:val="fr-CH"/>
        </w:rPr>
        <w:tab/>
      </w:r>
      <w:r w:rsidR="00833273">
        <w:rPr>
          <w:rFonts w:ascii="Arial" w:hAnsi="Arial" w:cs="Arial"/>
          <w:lang w:val="fr-CH"/>
        </w:rPr>
        <w:t>(</w:t>
      </w:r>
      <w:proofErr w:type="gramStart"/>
      <w:r w:rsidR="00833273">
        <w:rPr>
          <w:rFonts w:ascii="Arial" w:hAnsi="Arial" w:cs="Arial"/>
          <w:lang w:val="fr-CH"/>
        </w:rPr>
        <w:t>à</w:t>
      </w:r>
      <w:proofErr w:type="gramEnd"/>
      <w:r w:rsidR="00833273">
        <w:rPr>
          <w:rFonts w:ascii="Arial" w:hAnsi="Arial" w:cs="Arial"/>
          <w:lang w:val="fr-CH"/>
        </w:rPr>
        <w:t xml:space="preserve"> ne prendre en compte qu’une seule fois)</w:t>
      </w:r>
    </w:p>
    <w:p w14:paraId="5E8DF096" w14:textId="77777777" w:rsidR="00AC7A14" w:rsidRDefault="00AC7A14" w:rsidP="00AC7A14">
      <w:pPr>
        <w:shd w:val="clear" w:color="auto" w:fill="FFFFFF"/>
        <w:tabs>
          <w:tab w:val="right" w:pos="9072"/>
        </w:tabs>
        <w:spacing w:line="264" w:lineRule="auto"/>
        <w:ind w:left="567"/>
        <w:rPr>
          <w:rFonts w:ascii="Arial" w:hAnsi="Arial" w:cs="Arial"/>
          <w:lang w:val="fr-CH"/>
        </w:rPr>
      </w:pPr>
    </w:p>
    <w:p w14:paraId="67F28110" w14:textId="77777777" w:rsidR="008E4128" w:rsidRPr="004C4FB6" w:rsidRDefault="008E4128" w:rsidP="00AC7A14">
      <w:pPr>
        <w:shd w:val="clear" w:color="auto" w:fill="FFFFFF"/>
        <w:tabs>
          <w:tab w:val="right" w:pos="9072"/>
        </w:tabs>
        <w:spacing w:line="264" w:lineRule="auto"/>
        <w:ind w:left="567"/>
        <w:rPr>
          <w:rFonts w:ascii="Arial" w:hAnsi="Arial" w:cs="Arial"/>
          <w:lang w:val="fr-CH"/>
        </w:rPr>
      </w:pPr>
    </w:p>
    <w:p w14:paraId="065384A3"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lastRenderedPageBreak/>
        <w:t>Authentification de transferts de propriété foncière</w:t>
      </w:r>
    </w:p>
    <w:p w14:paraId="4D140208"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Transfert d’immeuble dans le cadre de la liquidation du</w:t>
      </w:r>
    </w:p>
    <w:p w14:paraId="139EDC2E" w14:textId="77777777" w:rsidR="00AC7A14" w:rsidRPr="004C4FB6" w:rsidRDefault="00AC7A14" w:rsidP="00AC7A14">
      <w:pPr>
        <w:pStyle w:val="Listenabsatz"/>
        <w:shd w:val="clear" w:color="auto" w:fill="FFFFFF"/>
        <w:tabs>
          <w:tab w:val="left" w:pos="851"/>
          <w:tab w:val="right" w:pos="9072"/>
        </w:tabs>
        <w:spacing w:line="264" w:lineRule="auto"/>
        <w:ind w:left="851"/>
        <w:contextualSpacing w:val="0"/>
        <w:rPr>
          <w:rFonts w:ascii="Arial" w:hAnsi="Arial" w:cs="Arial"/>
          <w:bCs/>
          <w:i/>
          <w:spacing w:val="-2"/>
          <w:lang w:val="fr-CH" w:eastAsia="en-US"/>
        </w:rPr>
      </w:pPr>
      <w:proofErr w:type="gramStart"/>
      <w:r w:rsidRPr="004C4FB6">
        <w:rPr>
          <w:rFonts w:ascii="Arial" w:hAnsi="Arial" w:cs="Arial"/>
          <w:bCs/>
          <w:i/>
          <w:spacing w:val="-2"/>
          <w:lang w:val="fr-CH" w:eastAsia="en-US"/>
        </w:rPr>
        <w:t>régime</w:t>
      </w:r>
      <w:proofErr w:type="gramEnd"/>
      <w:r w:rsidRPr="004C4FB6">
        <w:rPr>
          <w:rFonts w:ascii="Arial" w:hAnsi="Arial" w:cs="Arial"/>
          <w:bCs/>
          <w:i/>
          <w:spacing w:val="-2"/>
          <w:lang w:val="fr-CH" w:eastAsia="en-US"/>
        </w:rPr>
        <w:t xml:space="preserve"> matrimonial</w:t>
      </w:r>
      <w:r w:rsidRPr="004C4FB6">
        <w:rPr>
          <w:rFonts w:ascii="Arial" w:hAnsi="Arial" w:cs="Arial"/>
          <w:bCs/>
          <w:i/>
          <w:spacing w:val="-2"/>
          <w:lang w:val="fr-CH" w:eastAsia="en-US"/>
        </w:rPr>
        <w:tab/>
      </w:r>
      <w:r w:rsidRPr="004C4FB6">
        <w:rPr>
          <w:rFonts w:ascii="Arial" w:hAnsi="Arial" w:cs="Arial"/>
          <w:lang w:val="fr-CH"/>
        </w:rPr>
        <w:t>annexe 1 + TVA</w:t>
      </w:r>
    </w:p>
    <w:p w14:paraId="50717A12" w14:textId="77777777" w:rsidR="00AC7A14" w:rsidRPr="004C4FB6" w:rsidRDefault="00AC7A14" w:rsidP="00AC7A14">
      <w:pPr>
        <w:shd w:val="clear" w:color="auto" w:fill="FFFFFF"/>
        <w:tabs>
          <w:tab w:val="right" w:pos="9072"/>
        </w:tabs>
        <w:spacing w:line="264" w:lineRule="auto"/>
        <w:ind w:left="851" w:right="2119"/>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valeur de la créance compensée (respectivement valeur d’imputation ou reprise de dette ou valeur officielle des immeubles transférés si plus élevées)</w:t>
      </w:r>
    </w:p>
    <w:p w14:paraId="2C64E892"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Contrat de vente</w:t>
      </w:r>
      <w:r w:rsidRPr="004C4FB6">
        <w:rPr>
          <w:rFonts w:ascii="Arial" w:hAnsi="Arial" w:cs="Arial"/>
          <w:bCs/>
          <w:i/>
          <w:spacing w:val="-2"/>
          <w:lang w:val="fr-CH" w:eastAsia="en-US"/>
        </w:rPr>
        <w:tab/>
      </w:r>
      <w:r w:rsidRPr="004C4FB6">
        <w:rPr>
          <w:rFonts w:ascii="Arial" w:hAnsi="Arial" w:cs="Arial"/>
          <w:lang w:val="fr-CH"/>
        </w:rPr>
        <w:t>annexe 1 + TVA</w:t>
      </w:r>
    </w:p>
    <w:p w14:paraId="363AEF53"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prix de vente</w:t>
      </w:r>
    </w:p>
    <w:p w14:paraId="0DFC052B"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p>
    <w:p w14:paraId="185EF713"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Authentification d’un pacte d’emption</w:t>
      </w:r>
      <w:r w:rsidRPr="004C4FB6">
        <w:rPr>
          <w:rFonts w:ascii="Arial" w:hAnsi="Arial" w:cs="Arial"/>
          <w:bCs/>
          <w:i/>
          <w:spacing w:val="-2"/>
          <w:lang w:val="fr-CH" w:eastAsia="en-US"/>
        </w:rPr>
        <w:tab/>
      </w:r>
      <w:r w:rsidRPr="004C4FB6">
        <w:rPr>
          <w:rFonts w:ascii="Arial" w:hAnsi="Arial" w:cs="Arial"/>
          <w:lang w:val="fr-CH"/>
        </w:rPr>
        <w:t>annexe 1 + TVA</w:t>
      </w:r>
    </w:p>
    <w:p w14:paraId="0E394D13"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prix de vente</w:t>
      </w:r>
    </w:p>
    <w:p w14:paraId="474E9C15"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Cession à titre d’avancement d‘hoirie</w:t>
      </w:r>
      <w:r w:rsidRPr="004C4FB6">
        <w:rPr>
          <w:rFonts w:ascii="Arial" w:hAnsi="Arial" w:cs="Arial"/>
          <w:bCs/>
          <w:i/>
          <w:spacing w:val="-2"/>
          <w:lang w:val="fr-CH" w:eastAsia="en-US"/>
        </w:rPr>
        <w:tab/>
      </w:r>
      <w:r w:rsidRPr="004C4FB6">
        <w:rPr>
          <w:rFonts w:ascii="Arial" w:hAnsi="Arial" w:cs="Arial"/>
          <w:bCs/>
          <w:spacing w:val="-2"/>
          <w:lang w:val="fr-CH" w:eastAsia="en-US"/>
        </w:rPr>
        <w:t>annexe</w:t>
      </w:r>
      <w:r w:rsidRPr="004C4FB6">
        <w:rPr>
          <w:rFonts w:ascii="Arial" w:hAnsi="Arial" w:cs="Arial"/>
          <w:bCs/>
          <w:i/>
          <w:spacing w:val="-2"/>
          <w:lang w:val="fr-CH" w:eastAsia="en-US"/>
        </w:rPr>
        <w:t xml:space="preserve"> </w:t>
      </w:r>
      <w:r w:rsidRPr="004C4FB6">
        <w:rPr>
          <w:rFonts w:ascii="Arial" w:hAnsi="Arial" w:cs="Arial"/>
          <w:lang w:val="fr-CH"/>
        </w:rPr>
        <w:t>1 + TVA</w:t>
      </w:r>
    </w:p>
    <w:p w14:paraId="2DC6A4BA"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valeur énoncée dans le contrat, c’est-à-dire :</w:t>
      </w:r>
    </w:p>
    <w:p w14:paraId="38AA37E8" w14:textId="77777777" w:rsidR="00AC7A14" w:rsidRPr="004C4FB6" w:rsidRDefault="00AC7A14" w:rsidP="00AC7A14">
      <w:pPr>
        <w:pStyle w:val="Listenabsatz"/>
        <w:numPr>
          <w:ilvl w:val="0"/>
          <w:numId w:val="18"/>
        </w:numPr>
        <w:shd w:val="clear" w:color="auto" w:fill="FFFFFF"/>
        <w:tabs>
          <w:tab w:val="left" w:pos="1560"/>
          <w:tab w:val="right" w:pos="8647"/>
        </w:tabs>
        <w:spacing w:line="264" w:lineRule="auto"/>
        <w:ind w:right="1977"/>
        <w:rPr>
          <w:rFonts w:ascii="Arial" w:hAnsi="Arial" w:cs="Arial"/>
          <w:lang w:val="fr-CH"/>
        </w:rPr>
      </w:pPr>
      <w:r w:rsidRPr="004C4FB6">
        <w:rPr>
          <w:rFonts w:ascii="Arial" w:hAnsi="Arial" w:cs="Arial"/>
          <w:lang w:val="fr-CH"/>
        </w:rPr>
        <w:t>Valeur officielle en cas de cession pure (ni reprise de dettes ni fixation d’une valeur d’imputation)</w:t>
      </w:r>
    </w:p>
    <w:p w14:paraId="752F8BEE" w14:textId="77777777" w:rsidR="00AC7A14" w:rsidRPr="004C4FB6" w:rsidRDefault="00AC7A14" w:rsidP="00AC7A14">
      <w:pPr>
        <w:pStyle w:val="Listenabsatz"/>
        <w:numPr>
          <w:ilvl w:val="0"/>
          <w:numId w:val="18"/>
        </w:numPr>
        <w:shd w:val="clear" w:color="auto" w:fill="FFFFFF"/>
        <w:tabs>
          <w:tab w:val="left" w:pos="1560"/>
          <w:tab w:val="right" w:pos="8647"/>
        </w:tabs>
        <w:spacing w:line="264" w:lineRule="auto"/>
        <w:ind w:right="1977"/>
        <w:rPr>
          <w:rFonts w:ascii="Arial" w:hAnsi="Arial" w:cs="Arial"/>
          <w:lang w:val="fr-CH"/>
        </w:rPr>
      </w:pPr>
      <w:r w:rsidRPr="004C4FB6">
        <w:rPr>
          <w:rFonts w:ascii="Arial" w:hAnsi="Arial" w:cs="Arial"/>
          <w:lang w:val="fr-CH"/>
        </w:rPr>
        <w:t>Valeur officielle ou reprise de dette supérieure en cas cession mixte (sans fixation d’une valeur d’imputation)</w:t>
      </w:r>
    </w:p>
    <w:p w14:paraId="3C1822B2" w14:textId="77777777" w:rsidR="00AC7A14" w:rsidRPr="004C4FB6" w:rsidRDefault="00AC7A14" w:rsidP="00AC7A14">
      <w:pPr>
        <w:pStyle w:val="Listenabsatz"/>
        <w:numPr>
          <w:ilvl w:val="0"/>
          <w:numId w:val="18"/>
        </w:numPr>
        <w:shd w:val="clear" w:color="auto" w:fill="FFFFFF"/>
        <w:tabs>
          <w:tab w:val="left" w:pos="1560"/>
          <w:tab w:val="right" w:pos="8647"/>
        </w:tabs>
        <w:spacing w:line="264" w:lineRule="auto"/>
        <w:ind w:right="1977"/>
        <w:rPr>
          <w:rFonts w:ascii="Arial" w:hAnsi="Arial" w:cs="Arial"/>
          <w:lang w:val="fr-CH"/>
        </w:rPr>
      </w:pPr>
      <w:r w:rsidRPr="004C4FB6">
        <w:rPr>
          <w:rFonts w:ascii="Arial" w:hAnsi="Arial" w:cs="Arial"/>
          <w:lang w:val="fr-CH"/>
        </w:rPr>
        <w:t>Valeur d’imputation (en cas de fixation d’une valeur d’imputation)</w:t>
      </w:r>
    </w:p>
    <w:p w14:paraId="04F7DC9C"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Authentification d’une vente aux enchères d’immeuble</w:t>
      </w:r>
      <w:r w:rsidRPr="004C4FB6">
        <w:rPr>
          <w:rFonts w:ascii="Arial" w:hAnsi="Arial" w:cs="Arial"/>
          <w:bCs/>
          <w:i/>
          <w:spacing w:val="-2"/>
          <w:lang w:val="fr-CH" w:eastAsia="en-US"/>
        </w:rPr>
        <w:tab/>
      </w:r>
      <w:r w:rsidRPr="004C4FB6">
        <w:rPr>
          <w:rFonts w:ascii="Arial" w:hAnsi="Arial" w:cs="Arial"/>
          <w:bCs/>
          <w:spacing w:val="-2"/>
          <w:lang w:val="fr-CH" w:eastAsia="en-US"/>
        </w:rPr>
        <w:t>annexe</w:t>
      </w:r>
      <w:r w:rsidRPr="004C4FB6">
        <w:rPr>
          <w:rFonts w:ascii="Arial" w:hAnsi="Arial" w:cs="Arial"/>
          <w:lang w:val="fr-CH"/>
        </w:rPr>
        <w:t xml:space="preserve"> 1 + TVA</w:t>
      </w:r>
    </w:p>
    <w:p w14:paraId="33D70D43"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prix de l’enchère</w:t>
      </w:r>
    </w:p>
    <w:p w14:paraId="5C248CD8"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p>
    <w:p w14:paraId="013C1B94" w14:textId="77777777" w:rsidR="00AC7A14" w:rsidRPr="004C4FB6" w:rsidRDefault="00AC7A14" w:rsidP="00AC7A14">
      <w:pPr>
        <w:pStyle w:val="Listenabsatz"/>
        <w:numPr>
          <w:ilvl w:val="0"/>
          <w:numId w:val="8"/>
        </w:numPr>
        <w:shd w:val="clear" w:color="auto" w:fill="FFFFFF"/>
        <w:tabs>
          <w:tab w:val="left" w:pos="567"/>
          <w:tab w:val="right" w:pos="9072"/>
        </w:tabs>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Echange</w:t>
      </w:r>
    </w:p>
    <w:p w14:paraId="79FABFD3" w14:textId="465143BE" w:rsidR="00AC7A14" w:rsidRDefault="00AC7A14" w:rsidP="00AC7A14">
      <w:pPr>
        <w:shd w:val="clear" w:color="auto" w:fill="FFFFFF"/>
        <w:tabs>
          <w:tab w:val="right" w:pos="9072"/>
        </w:tabs>
        <w:spacing w:line="264" w:lineRule="auto"/>
        <w:ind w:left="567"/>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total de toutes les prestations des parties</w:t>
      </w:r>
      <w:r w:rsidRPr="004C4FB6">
        <w:rPr>
          <w:rFonts w:ascii="Arial" w:hAnsi="Arial" w:cs="Arial"/>
          <w:lang w:val="fr-CH"/>
        </w:rPr>
        <w:tab/>
      </w:r>
      <w:r w:rsidRPr="004C4FB6">
        <w:rPr>
          <w:rFonts w:ascii="Arial" w:hAnsi="Arial" w:cs="Arial"/>
          <w:bCs/>
          <w:spacing w:val="-2"/>
          <w:lang w:val="fr-CH" w:eastAsia="en-US"/>
        </w:rPr>
        <w:t>annexe</w:t>
      </w:r>
      <w:r w:rsidRPr="004C4FB6">
        <w:rPr>
          <w:rFonts w:ascii="Arial" w:hAnsi="Arial" w:cs="Arial"/>
          <w:lang w:val="fr-CH"/>
        </w:rPr>
        <w:t xml:space="preserve"> 1 + TVA</w:t>
      </w:r>
    </w:p>
    <w:p w14:paraId="36A0A9F0" w14:textId="7B5F64FF" w:rsidR="00833273" w:rsidRPr="004C4FB6" w:rsidRDefault="00833273" w:rsidP="00AC7A14">
      <w:pPr>
        <w:shd w:val="clear" w:color="auto" w:fill="FFFFFF"/>
        <w:tabs>
          <w:tab w:val="right" w:pos="9072"/>
        </w:tabs>
        <w:spacing w:line="264" w:lineRule="auto"/>
        <w:ind w:left="567"/>
        <w:rPr>
          <w:rFonts w:ascii="Arial" w:hAnsi="Arial" w:cs="Arial"/>
          <w:lang w:val="fr-CH"/>
        </w:rPr>
      </w:pPr>
      <w:r>
        <w:rPr>
          <w:rFonts w:ascii="Arial" w:hAnsi="Arial" w:cs="Arial"/>
          <w:lang w:val="fr-CH"/>
        </w:rPr>
        <w:t xml:space="preserve">En l’absence de prestations : </w:t>
      </w:r>
      <w:r w:rsidR="00AD4169">
        <w:rPr>
          <w:rFonts w:ascii="Arial" w:hAnsi="Arial" w:cs="Arial"/>
          <w:lang w:val="fr-CH"/>
        </w:rPr>
        <w:t>valeur de référence de l’impôt sur les mutations (au min. la valeur officielle)</w:t>
      </w:r>
    </w:p>
    <w:p w14:paraId="239DF14C" w14:textId="77777777" w:rsidR="00AC7A14" w:rsidRPr="004C4FB6" w:rsidRDefault="00AC7A14" w:rsidP="00AC7A14">
      <w:pPr>
        <w:shd w:val="clear" w:color="auto" w:fill="FFFFFF"/>
        <w:spacing w:before="4" w:line="264" w:lineRule="auto"/>
        <w:ind w:left="567" w:hanging="218"/>
        <w:rPr>
          <w:rFonts w:ascii="Arial" w:hAnsi="Arial" w:cs="Arial"/>
          <w:lang w:val="fr-CH"/>
        </w:rPr>
      </w:pPr>
    </w:p>
    <w:p w14:paraId="7D3EC859" w14:textId="77777777" w:rsidR="00AC7A14" w:rsidRPr="004C4FB6" w:rsidRDefault="00AC7A14" w:rsidP="00AC7A14">
      <w:pPr>
        <w:pStyle w:val="Listenabsatz"/>
        <w:numPr>
          <w:ilvl w:val="0"/>
          <w:numId w:val="8"/>
        </w:numPr>
        <w:shd w:val="clear" w:color="auto" w:fill="FFFFFF"/>
        <w:tabs>
          <w:tab w:val="left" w:pos="567"/>
          <w:tab w:val="right" w:pos="9072"/>
        </w:tabs>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Donation</w:t>
      </w:r>
      <w:r w:rsidRPr="004C4FB6">
        <w:rPr>
          <w:rFonts w:ascii="Arial" w:hAnsi="Arial" w:cs="Arial"/>
          <w:b/>
          <w:bCs/>
          <w:spacing w:val="-2"/>
          <w:lang w:val="fr-CH" w:eastAsia="en-US"/>
        </w:rPr>
        <w:tab/>
      </w:r>
      <w:r w:rsidRPr="004C4FB6">
        <w:rPr>
          <w:rFonts w:ascii="Arial" w:hAnsi="Arial" w:cs="Arial"/>
          <w:bCs/>
          <w:spacing w:val="-2"/>
          <w:lang w:val="fr-CH" w:eastAsia="en-US"/>
        </w:rPr>
        <w:t>annexe</w:t>
      </w:r>
      <w:r w:rsidRPr="004C4FB6">
        <w:rPr>
          <w:rFonts w:ascii="Arial" w:hAnsi="Arial" w:cs="Arial"/>
          <w:lang w:val="fr-CH"/>
        </w:rPr>
        <w:t xml:space="preserve"> 1 + TVA</w:t>
      </w:r>
    </w:p>
    <w:p w14:paraId="6C98F311" w14:textId="77777777" w:rsidR="00AC7A14" w:rsidRPr="004C4FB6" w:rsidRDefault="00AC7A14" w:rsidP="00AC7A14">
      <w:pPr>
        <w:shd w:val="clear" w:color="auto" w:fill="FFFFFF"/>
        <w:spacing w:line="264" w:lineRule="auto"/>
        <w:ind w:left="567" w:right="2544"/>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valeur énoncée dans le contrat, c’est-à-dire :</w:t>
      </w:r>
    </w:p>
    <w:p w14:paraId="42B1D361" w14:textId="77777777" w:rsidR="00AC7A14" w:rsidRPr="004C4FB6" w:rsidRDefault="00AC7A14" w:rsidP="00AC7A14">
      <w:pPr>
        <w:pStyle w:val="Listenabsatz"/>
        <w:numPr>
          <w:ilvl w:val="1"/>
          <w:numId w:val="8"/>
        </w:numPr>
        <w:spacing w:line="264" w:lineRule="auto"/>
        <w:ind w:left="851" w:right="2544" w:hanging="284"/>
        <w:contextualSpacing w:val="0"/>
        <w:rPr>
          <w:rFonts w:ascii="Arial" w:hAnsi="Arial" w:cs="Arial"/>
          <w:lang w:val="fr-CH"/>
        </w:rPr>
      </w:pPr>
      <w:r w:rsidRPr="004C4FB6">
        <w:rPr>
          <w:rFonts w:ascii="Arial" w:hAnsi="Arial" w:cs="Arial"/>
          <w:lang w:val="fr-CH"/>
        </w:rPr>
        <w:t>Valeur officielle en cas de cession pure (ni reprise de dettes ni fixation d’une valeur d’imputation)</w:t>
      </w:r>
    </w:p>
    <w:p w14:paraId="3B0701FC" w14:textId="77777777" w:rsidR="00AC7A14" w:rsidRPr="004C4FB6" w:rsidRDefault="00AC7A14" w:rsidP="00AC7A14">
      <w:pPr>
        <w:pStyle w:val="Listenabsatz"/>
        <w:numPr>
          <w:ilvl w:val="1"/>
          <w:numId w:val="8"/>
        </w:numPr>
        <w:shd w:val="clear" w:color="auto" w:fill="FFFFFF"/>
        <w:spacing w:line="264" w:lineRule="auto"/>
        <w:ind w:left="851" w:right="2544" w:hanging="284"/>
        <w:contextualSpacing w:val="0"/>
        <w:rPr>
          <w:rFonts w:ascii="Arial" w:hAnsi="Arial" w:cs="Arial"/>
          <w:lang w:val="fr-CH"/>
        </w:rPr>
      </w:pPr>
      <w:r w:rsidRPr="004C4FB6">
        <w:rPr>
          <w:rFonts w:ascii="Arial" w:hAnsi="Arial" w:cs="Arial"/>
          <w:lang w:val="fr-CH"/>
        </w:rPr>
        <w:t>Valeur officielle ou reprise de dette supérieure en cas cession mixte (sans fixation d’une valeur d’imputation)</w:t>
      </w:r>
    </w:p>
    <w:p w14:paraId="16E400E8" w14:textId="77777777" w:rsidR="00AC7A14" w:rsidRPr="004C4FB6" w:rsidRDefault="00AC7A14" w:rsidP="00AC7A14">
      <w:pPr>
        <w:pStyle w:val="Listenabsatz"/>
        <w:numPr>
          <w:ilvl w:val="1"/>
          <w:numId w:val="8"/>
        </w:numPr>
        <w:shd w:val="clear" w:color="auto" w:fill="FFFFFF"/>
        <w:spacing w:line="264" w:lineRule="auto"/>
        <w:ind w:left="851" w:right="2544" w:hanging="284"/>
        <w:contextualSpacing w:val="0"/>
        <w:rPr>
          <w:rFonts w:ascii="Arial" w:hAnsi="Arial" w:cs="Arial"/>
          <w:lang w:val="fr-CH"/>
        </w:rPr>
      </w:pPr>
      <w:r w:rsidRPr="004C4FB6">
        <w:rPr>
          <w:rFonts w:ascii="Arial" w:hAnsi="Arial" w:cs="Arial"/>
          <w:lang w:val="fr-CH"/>
        </w:rPr>
        <w:t>Valeur d’imputation (en cas de fixation d’une valeur d’imputation)</w:t>
      </w:r>
    </w:p>
    <w:p w14:paraId="44038E63" w14:textId="77777777" w:rsidR="00AC7A14" w:rsidRPr="004C4FB6" w:rsidRDefault="00AC7A14" w:rsidP="00AC7A14">
      <w:pPr>
        <w:shd w:val="clear" w:color="auto" w:fill="FFFFFF"/>
        <w:tabs>
          <w:tab w:val="right" w:pos="9072"/>
        </w:tabs>
        <w:spacing w:line="264" w:lineRule="auto"/>
        <w:ind w:left="567"/>
        <w:rPr>
          <w:rFonts w:ascii="Arial" w:hAnsi="Arial" w:cs="Arial"/>
          <w:lang w:val="fr-CH"/>
        </w:rPr>
      </w:pPr>
    </w:p>
    <w:p w14:paraId="577A3817"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Droits distincts et permanents (par ex. droit de superficie)</w:t>
      </w:r>
    </w:p>
    <w:p w14:paraId="06C6B92E" w14:textId="77777777" w:rsidR="00AC7A14" w:rsidRPr="004C4FB6" w:rsidRDefault="00AC7A14" w:rsidP="00AC7A14">
      <w:pPr>
        <w:pStyle w:val="Listenabsatz"/>
        <w:numPr>
          <w:ilvl w:val="1"/>
          <w:numId w:val="8"/>
        </w:numPr>
        <w:shd w:val="clear" w:color="auto" w:fill="FFFFFF"/>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Constitution et modification de clauses essentielles du contrat</w:t>
      </w:r>
    </w:p>
    <w:p w14:paraId="10BABFA1" w14:textId="4EE917A8" w:rsidR="00AC7A14" w:rsidRPr="004C4FB6" w:rsidRDefault="00AC7A14" w:rsidP="00AC7A14">
      <w:pPr>
        <w:shd w:val="clear" w:color="auto" w:fill="FFFFFF"/>
        <w:tabs>
          <w:tab w:val="right" w:pos="9072"/>
        </w:tabs>
        <w:spacing w:line="264" w:lineRule="auto"/>
        <w:ind w:left="851"/>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Annuité x </w:t>
      </w:r>
      <w:r w:rsidR="00AD4169">
        <w:rPr>
          <w:rFonts w:ascii="Arial" w:hAnsi="Arial" w:cs="Arial"/>
          <w:lang w:val="fr-CH"/>
        </w:rPr>
        <w:t>durée du droit</w:t>
      </w:r>
      <w:r w:rsidRPr="004C4FB6">
        <w:rPr>
          <w:rFonts w:ascii="Arial" w:hAnsi="Arial" w:cs="Arial"/>
          <w:lang w:val="fr-CH"/>
        </w:rPr>
        <w:t xml:space="preserve"> </w:t>
      </w:r>
      <w:r w:rsidRPr="004C4FB6">
        <w:rPr>
          <w:rFonts w:ascii="Arial" w:hAnsi="Arial" w:cs="Arial"/>
          <w:lang w:val="fr-CH"/>
        </w:rPr>
        <w:tab/>
        <w:t>annexe 1 + TVA</w:t>
      </w:r>
    </w:p>
    <w:p w14:paraId="67563384" w14:textId="77777777" w:rsidR="00AC7A14" w:rsidRPr="004C4FB6" w:rsidRDefault="00AC7A14" w:rsidP="00AC7A14">
      <w:pPr>
        <w:pStyle w:val="Listenabsatz"/>
        <w:numPr>
          <w:ilvl w:val="1"/>
          <w:numId w:val="8"/>
        </w:numPr>
        <w:shd w:val="clear" w:color="auto" w:fill="FFFFFF"/>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Renouvellement</w:t>
      </w:r>
    </w:p>
    <w:p w14:paraId="4DE2D2B7" w14:textId="68A33997" w:rsidR="00AD4169" w:rsidRDefault="00AD4169" w:rsidP="00AD4169">
      <w:pPr>
        <w:shd w:val="clear" w:color="auto" w:fill="FFFFFF"/>
        <w:tabs>
          <w:tab w:val="right" w:pos="9072"/>
        </w:tabs>
        <w:spacing w:line="264" w:lineRule="auto"/>
        <w:ind w:left="851"/>
        <w:rPr>
          <w:rFonts w:ascii="Arial" w:hAnsi="Arial" w:cs="Arial"/>
          <w:lang w:val="fr-CH"/>
        </w:rPr>
      </w:pPr>
      <w:r>
        <w:rPr>
          <w:rFonts w:ascii="Arial" w:hAnsi="Arial" w:cs="Arial"/>
          <w:lang w:val="fr-CH"/>
        </w:rPr>
        <w:t>Temps consacré</w:t>
      </w:r>
      <w:r w:rsidR="00AC7A14" w:rsidRPr="004C4FB6">
        <w:rPr>
          <w:rFonts w:ascii="Arial" w:hAnsi="Arial" w:cs="Arial"/>
          <w:lang w:val="fr-CH"/>
        </w:rPr>
        <w:tab/>
      </w:r>
      <w:r>
        <w:rPr>
          <w:rFonts w:ascii="Arial" w:hAnsi="Arial" w:cs="Arial"/>
          <w:lang w:val="fr-CH"/>
        </w:rPr>
        <w:t xml:space="preserve">émolument minimum : CHF </w:t>
      </w:r>
      <w:r w:rsidR="00BC69AE">
        <w:rPr>
          <w:rFonts w:ascii="Arial" w:hAnsi="Arial" w:cs="Arial"/>
          <w:lang w:val="fr-CH"/>
        </w:rPr>
        <w:t>108.</w:t>
      </w:r>
      <w:r w:rsidR="000D6AFF">
        <w:rPr>
          <w:rFonts w:ascii="Arial" w:hAnsi="Arial" w:cs="Arial"/>
          <w:lang w:val="fr-CH"/>
        </w:rPr>
        <w:t>10</w:t>
      </w:r>
    </w:p>
    <w:p w14:paraId="7FABDD2B" w14:textId="6CAD42A6" w:rsidR="00AC7A14" w:rsidRPr="004C4FB6" w:rsidRDefault="00AC7A14" w:rsidP="00AD4169">
      <w:pPr>
        <w:pStyle w:val="Listenabsatz"/>
        <w:numPr>
          <w:ilvl w:val="1"/>
          <w:numId w:val="8"/>
        </w:numPr>
        <w:shd w:val="clear" w:color="auto" w:fill="FFFFFF"/>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Suppression (par analogie avec la modification d’un plan)</w:t>
      </w:r>
    </w:p>
    <w:p w14:paraId="5752A004" w14:textId="0D594637" w:rsidR="00AC7A14" w:rsidRPr="004C4FB6" w:rsidRDefault="00AD4169" w:rsidP="00AD4169">
      <w:pPr>
        <w:shd w:val="clear" w:color="auto" w:fill="FFFFFF"/>
        <w:tabs>
          <w:tab w:val="right" w:pos="9072"/>
        </w:tabs>
        <w:spacing w:line="264" w:lineRule="auto"/>
        <w:ind w:left="851"/>
        <w:rPr>
          <w:rFonts w:ascii="Arial" w:hAnsi="Arial" w:cs="Arial"/>
          <w:lang w:val="fr-CH"/>
        </w:rPr>
      </w:pPr>
      <w:r w:rsidRPr="00AD4169">
        <w:rPr>
          <w:rFonts w:ascii="Arial" w:hAnsi="Arial" w:cs="Arial"/>
          <w:lang w:val="fr-CH"/>
        </w:rPr>
        <w:t>Temps consacré</w:t>
      </w:r>
      <w:r w:rsidRPr="00AD4169">
        <w:rPr>
          <w:rFonts w:ascii="Arial" w:hAnsi="Arial" w:cs="Arial"/>
          <w:lang w:val="fr-CH"/>
        </w:rPr>
        <w:tab/>
        <w:t xml:space="preserve">émolument minimum : CHF </w:t>
      </w:r>
      <w:r w:rsidR="000D6AFF">
        <w:rPr>
          <w:rFonts w:ascii="Arial" w:hAnsi="Arial" w:cs="Arial"/>
          <w:lang w:val="fr-CH"/>
        </w:rPr>
        <w:t>540.50</w:t>
      </w:r>
    </w:p>
    <w:p w14:paraId="17D19F49" w14:textId="77777777" w:rsidR="00AC7A14" w:rsidRPr="004C4FB6" w:rsidRDefault="00AC7A14" w:rsidP="00AC7A14">
      <w:pPr>
        <w:pStyle w:val="Listenabsatz"/>
        <w:numPr>
          <w:ilvl w:val="1"/>
          <w:numId w:val="8"/>
        </w:numPr>
        <w:shd w:val="clear" w:color="auto" w:fill="FFFFFF"/>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Transfert</w:t>
      </w:r>
    </w:p>
    <w:p w14:paraId="5FD86139"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proofErr w:type="gramStart"/>
      <w:r w:rsidRPr="004C4FB6">
        <w:rPr>
          <w:rFonts w:ascii="Arial" w:hAnsi="Arial" w:cs="Arial"/>
          <w:lang w:val="fr-CH"/>
        </w:rPr>
        <w:t>idem</w:t>
      </w:r>
      <w:proofErr w:type="gramEnd"/>
      <w:r w:rsidRPr="004C4FB6">
        <w:rPr>
          <w:rFonts w:ascii="Arial" w:hAnsi="Arial" w:cs="Arial"/>
          <w:lang w:val="fr-CH"/>
        </w:rPr>
        <w:t xml:space="preserve"> contrat de vente (chiffre 7.b)</w:t>
      </w:r>
    </w:p>
    <w:p w14:paraId="0B16C045"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p>
    <w:p w14:paraId="02DAD483"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 xml:space="preserve">Authentification d’une modification de plan (division parcellaire / </w:t>
      </w:r>
    </w:p>
    <w:p w14:paraId="201756F8" w14:textId="77777777" w:rsidR="00AC7A14" w:rsidRPr="004C4FB6" w:rsidRDefault="00AC7A14" w:rsidP="00AC7A14">
      <w:pPr>
        <w:pStyle w:val="Listenabsatz"/>
        <w:shd w:val="clear" w:color="auto" w:fill="FFFFFF"/>
        <w:spacing w:line="264" w:lineRule="auto"/>
        <w:ind w:left="284" w:firstLine="283"/>
        <w:contextualSpacing w:val="0"/>
        <w:rPr>
          <w:rFonts w:ascii="Arial" w:hAnsi="Arial" w:cs="Arial"/>
          <w:b/>
          <w:bCs/>
          <w:spacing w:val="-2"/>
          <w:lang w:val="fr-CH" w:eastAsia="en-US"/>
        </w:rPr>
      </w:pPr>
      <w:proofErr w:type="gramStart"/>
      <w:r w:rsidRPr="004C4FB6">
        <w:rPr>
          <w:rFonts w:ascii="Arial" w:hAnsi="Arial" w:cs="Arial"/>
          <w:b/>
          <w:bCs/>
          <w:spacing w:val="-2"/>
          <w:lang w:val="fr-CH" w:eastAsia="en-US"/>
        </w:rPr>
        <w:t>réunion</w:t>
      </w:r>
      <w:proofErr w:type="gramEnd"/>
      <w:r w:rsidRPr="004C4FB6">
        <w:rPr>
          <w:rFonts w:ascii="Arial" w:hAnsi="Arial" w:cs="Arial"/>
          <w:b/>
          <w:bCs/>
          <w:spacing w:val="-2"/>
          <w:lang w:val="fr-CH" w:eastAsia="en-US"/>
        </w:rPr>
        <w:t xml:space="preserve"> parcellaire)</w:t>
      </w:r>
    </w:p>
    <w:p w14:paraId="7DE68A48" w14:textId="2F935FC1" w:rsidR="00AC7A14" w:rsidRPr="004C4FB6" w:rsidRDefault="00AD4169" w:rsidP="00B30920">
      <w:pPr>
        <w:shd w:val="clear" w:color="auto" w:fill="FFFFFF"/>
        <w:tabs>
          <w:tab w:val="right" w:pos="9072"/>
        </w:tabs>
        <w:spacing w:line="264" w:lineRule="auto"/>
        <w:ind w:left="567"/>
        <w:rPr>
          <w:rFonts w:ascii="Arial" w:hAnsi="Arial" w:cs="Arial"/>
          <w:lang w:val="fr-CH"/>
        </w:rPr>
      </w:pPr>
      <w:bookmarkStart w:id="2" w:name="_Hlk74559998"/>
      <w:r w:rsidRPr="00AD4169">
        <w:rPr>
          <w:rFonts w:ascii="Arial" w:hAnsi="Arial" w:cs="Arial"/>
          <w:lang w:val="fr-CH"/>
        </w:rPr>
        <w:t>Temps consacré</w:t>
      </w:r>
      <w:r w:rsidRPr="00AD4169">
        <w:rPr>
          <w:rFonts w:ascii="Arial" w:hAnsi="Arial" w:cs="Arial"/>
          <w:lang w:val="fr-CH"/>
        </w:rPr>
        <w:tab/>
        <w:t xml:space="preserve">émolument minimum : CHF </w:t>
      </w:r>
      <w:r w:rsidR="000D6AFF">
        <w:rPr>
          <w:rFonts w:ascii="Arial" w:hAnsi="Arial" w:cs="Arial"/>
          <w:lang w:val="fr-CH"/>
        </w:rPr>
        <w:t>540.50</w:t>
      </w:r>
    </w:p>
    <w:bookmarkEnd w:id="2"/>
    <w:p w14:paraId="1053F38E"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p>
    <w:p w14:paraId="7FB34AC0"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Authentification dans le cadre de procédures simplifiées</w:t>
      </w:r>
    </w:p>
    <w:p w14:paraId="32DE0768" w14:textId="44EA5137" w:rsidR="00B30920" w:rsidRPr="00B30920" w:rsidRDefault="00B30920" w:rsidP="00B30920">
      <w:pPr>
        <w:shd w:val="clear" w:color="auto" w:fill="FFFFFF"/>
        <w:tabs>
          <w:tab w:val="right" w:pos="9072"/>
        </w:tabs>
        <w:spacing w:line="264" w:lineRule="auto"/>
        <w:ind w:left="567"/>
        <w:rPr>
          <w:rFonts w:ascii="Arial" w:hAnsi="Arial" w:cs="Arial"/>
          <w:lang w:val="fr-CH"/>
        </w:rPr>
      </w:pPr>
      <w:bookmarkStart w:id="3" w:name="_Hlk74559899"/>
      <w:r w:rsidRPr="00B30920">
        <w:rPr>
          <w:rFonts w:ascii="Arial" w:hAnsi="Arial" w:cs="Arial"/>
          <w:lang w:val="fr-CH"/>
        </w:rPr>
        <w:t>Temps consacré</w:t>
      </w:r>
      <w:r w:rsidRPr="00B30920">
        <w:rPr>
          <w:rFonts w:ascii="Arial" w:hAnsi="Arial" w:cs="Arial"/>
          <w:lang w:val="fr-CH"/>
        </w:rPr>
        <w:tab/>
        <w:t xml:space="preserve">émolument minimum : CHF </w:t>
      </w:r>
      <w:r w:rsidR="000D6AFF">
        <w:rPr>
          <w:rFonts w:ascii="Arial" w:hAnsi="Arial" w:cs="Arial"/>
          <w:lang w:val="fr-CH"/>
        </w:rPr>
        <w:t>540.50</w:t>
      </w:r>
    </w:p>
    <w:bookmarkEnd w:id="3"/>
    <w:p w14:paraId="12141D2E" w14:textId="77777777" w:rsidR="00AC7A14" w:rsidRPr="004C4FB6" w:rsidRDefault="00AC7A14" w:rsidP="00B30920">
      <w:pPr>
        <w:shd w:val="clear" w:color="auto" w:fill="FFFFFF"/>
        <w:tabs>
          <w:tab w:val="right" w:pos="9072"/>
        </w:tabs>
        <w:spacing w:line="264" w:lineRule="auto"/>
        <w:rPr>
          <w:rFonts w:ascii="Arial" w:hAnsi="Arial" w:cs="Arial"/>
          <w:lang w:val="fr-CH"/>
        </w:rPr>
      </w:pPr>
    </w:p>
    <w:p w14:paraId="28B01859"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lastRenderedPageBreak/>
        <w:t>Propriété par étages</w:t>
      </w:r>
    </w:p>
    <w:p w14:paraId="06A2E660" w14:textId="77777777" w:rsidR="00AC7A14" w:rsidRPr="004C4FB6" w:rsidRDefault="00AC7A14" w:rsidP="00AC7A14">
      <w:pPr>
        <w:pStyle w:val="Listenabsatz"/>
        <w:numPr>
          <w:ilvl w:val="1"/>
          <w:numId w:val="8"/>
        </w:numPr>
        <w:shd w:val="clear" w:color="auto" w:fill="FFFFFF"/>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Constitution</w:t>
      </w:r>
    </w:p>
    <w:p w14:paraId="326CB4C3"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r w:rsidRPr="004C4FB6">
        <w:rPr>
          <w:rFonts w:ascii="Arial" w:hAnsi="Arial" w:cs="Arial"/>
          <w:lang w:val="fr-CH"/>
        </w:rPr>
        <w:t xml:space="preserve">Cas </w:t>
      </w:r>
      <w:proofErr w:type="gramStart"/>
      <w:r w:rsidRPr="004C4FB6">
        <w:rPr>
          <w:rFonts w:ascii="Arial" w:hAnsi="Arial" w:cs="Arial"/>
          <w:lang w:val="fr-CH"/>
        </w:rPr>
        <w:t>normal:</w:t>
      </w:r>
      <w:proofErr w:type="gramEnd"/>
      <w:r w:rsidRPr="004C4FB6">
        <w:rPr>
          <w:rFonts w:ascii="Arial" w:hAnsi="Arial" w:cs="Arial"/>
          <w:lang w:val="fr-CH"/>
        </w:rPr>
        <w:t xml:space="preserve"> base de calcul: frais d’investissement</w:t>
      </w:r>
      <w:r w:rsidRPr="004C4FB6">
        <w:rPr>
          <w:rFonts w:ascii="Arial" w:hAnsi="Arial" w:cs="Arial"/>
          <w:lang w:val="fr-CH"/>
        </w:rPr>
        <w:tab/>
        <w:t>annexe 2 + TVA</w:t>
      </w:r>
    </w:p>
    <w:p w14:paraId="0F5F660C" w14:textId="77777777" w:rsidR="00AC7A14" w:rsidRPr="004C4FB6" w:rsidRDefault="00AC7A14" w:rsidP="00AC7A14">
      <w:pPr>
        <w:shd w:val="clear" w:color="auto" w:fill="FFFFFF"/>
        <w:tabs>
          <w:tab w:val="right" w:pos="9072"/>
        </w:tabs>
        <w:spacing w:line="264" w:lineRule="auto"/>
        <w:ind w:left="851"/>
        <w:rPr>
          <w:rFonts w:ascii="Arial" w:hAnsi="Arial" w:cs="Arial"/>
          <w:lang w:val="fr-CH"/>
        </w:rPr>
      </w:pPr>
      <w:r w:rsidRPr="004C4FB6">
        <w:rPr>
          <w:rFonts w:ascii="Arial" w:hAnsi="Arial" w:cs="Arial"/>
          <w:lang w:val="fr-CH"/>
        </w:rPr>
        <w:t>Cas particulièrement complexe</w:t>
      </w:r>
      <w:r w:rsidRPr="004C4FB6">
        <w:rPr>
          <w:rFonts w:ascii="Arial" w:hAnsi="Arial" w:cs="Arial"/>
          <w:lang w:val="fr-CH"/>
        </w:rPr>
        <w:tab/>
        <w:t>max. le double du tarif maximum</w:t>
      </w:r>
    </w:p>
    <w:p w14:paraId="59DA9F98" w14:textId="77777777" w:rsidR="00AC7A14" w:rsidRPr="004C4FB6" w:rsidRDefault="00AC7A14" w:rsidP="00AC7A14">
      <w:pPr>
        <w:pStyle w:val="Listenabsatz"/>
        <w:numPr>
          <w:ilvl w:val="1"/>
          <w:numId w:val="8"/>
        </w:numPr>
        <w:shd w:val="clear" w:color="auto" w:fill="FFFFFF"/>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Modification et annulation</w:t>
      </w:r>
    </w:p>
    <w:p w14:paraId="6E194EF0" w14:textId="1F159D88" w:rsidR="00B30920" w:rsidRPr="00B30920" w:rsidRDefault="00B30920" w:rsidP="00B30920">
      <w:pPr>
        <w:shd w:val="clear" w:color="auto" w:fill="FFFFFF"/>
        <w:tabs>
          <w:tab w:val="right" w:pos="9072"/>
        </w:tabs>
        <w:spacing w:line="264" w:lineRule="auto"/>
        <w:ind w:left="851"/>
        <w:rPr>
          <w:rFonts w:ascii="Arial" w:hAnsi="Arial" w:cs="Arial"/>
          <w:lang w:val="fr-CH"/>
        </w:rPr>
      </w:pPr>
      <w:r w:rsidRPr="00B30920">
        <w:rPr>
          <w:rFonts w:ascii="Arial" w:hAnsi="Arial" w:cs="Arial"/>
          <w:lang w:val="fr-CH"/>
        </w:rPr>
        <w:t>Temps consacré</w:t>
      </w:r>
      <w:r w:rsidRPr="00B30920">
        <w:rPr>
          <w:rFonts w:ascii="Arial" w:hAnsi="Arial" w:cs="Arial"/>
          <w:lang w:val="fr-CH"/>
        </w:rPr>
        <w:tab/>
        <w:t xml:space="preserve">émolument minimum : CHF </w:t>
      </w:r>
      <w:r w:rsidR="00BC69AE">
        <w:rPr>
          <w:rFonts w:ascii="Arial" w:hAnsi="Arial" w:cs="Arial"/>
          <w:lang w:val="fr-CH"/>
        </w:rPr>
        <w:t>108.</w:t>
      </w:r>
      <w:r w:rsidR="000D6AFF">
        <w:rPr>
          <w:rFonts w:ascii="Arial" w:hAnsi="Arial" w:cs="Arial"/>
          <w:lang w:val="fr-CH"/>
        </w:rPr>
        <w:t>10</w:t>
      </w:r>
    </w:p>
    <w:p w14:paraId="54FEEFFC" w14:textId="77777777" w:rsidR="00AC7A14" w:rsidRPr="004C4FB6" w:rsidRDefault="00AC7A14" w:rsidP="00B30920">
      <w:pPr>
        <w:shd w:val="clear" w:color="auto" w:fill="FFFFFF"/>
        <w:tabs>
          <w:tab w:val="right" w:pos="9072"/>
        </w:tabs>
        <w:spacing w:line="264" w:lineRule="auto"/>
        <w:rPr>
          <w:rFonts w:ascii="Arial" w:hAnsi="Arial" w:cs="Arial"/>
          <w:lang w:val="fr-CH"/>
        </w:rPr>
      </w:pPr>
    </w:p>
    <w:p w14:paraId="534970D6"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Servitudes / usufruit / droit d’habitation / charges foncières</w:t>
      </w:r>
    </w:p>
    <w:p w14:paraId="084461F0" w14:textId="625D7CA1" w:rsidR="00B30920" w:rsidRPr="004C4FB6" w:rsidRDefault="00B30920" w:rsidP="00B30920">
      <w:pPr>
        <w:shd w:val="clear" w:color="auto" w:fill="FFFFFF"/>
        <w:tabs>
          <w:tab w:val="right" w:pos="9072"/>
        </w:tabs>
        <w:spacing w:line="264" w:lineRule="auto"/>
        <w:ind w:left="567"/>
        <w:rPr>
          <w:rFonts w:ascii="Arial" w:hAnsi="Arial" w:cs="Arial"/>
          <w:lang w:val="fr-CH"/>
        </w:rPr>
      </w:pPr>
      <w:bookmarkStart w:id="4" w:name="_Hlk74560123"/>
      <w:r w:rsidRPr="00AD4169">
        <w:rPr>
          <w:rFonts w:ascii="Arial" w:hAnsi="Arial" w:cs="Arial"/>
          <w:lang w:val="fr-CH"/>
        </w:rPr>
        <w:t>Temps consacré</w:t>
      </w:r>
      <w:r w:rsidRPr="00AD4169">
        <w:rPr>
          <w:rFonts w:ascii="Arial" w:hAnsi="Arial" w:cs="Arial"/>
          <w:lang w:val="fr-CH"/>
        </w:rPr>
        <w:tab/>
        <w:t xml:space="preserve">émolument minimum : CHF </w:t>
      </w:r>
      <w:r w:rsidR="00154BDE">
        <w:rPr>
          <w:rFonts w:ascii="Arial" w:hAnsi="Arial" w:cs="Arial"/>
          <w:lang w:val="fr-CH"/>
        </w:rPr>
        <w:t>108.</w:t>
      </w:r>
      <w:r w:rsidR="000D6AFF">
        <w:rPr>
          <w:rFonts w:ascii="Arial" w:hAnsi="Arial" w:cs="Arial"/>
          <w:lang w:val="fr-CH"/>
        </w:rPr>
        <w:t>10</w:t>
      </w:r>
    </w:p>
    <w:bookmarkEnd w:id="4"/>
    <w:p w14:paraId="5925F0BC" w14:textId="77777777" w:rsidR="00AC7A14" w:rsidRPr="004C4FB6" w:rsidRDefault="00AC7A14" w:rsidP="00B30920">
      <w:pPr>
        <w:shd w:val="clear" w:color="auto" w:fill="FFFFFF"/>
        <w:tabs>
          <w:tab w:val="right" w:pos="9072"/>
        </w:tabs>
        <w:spacing w:line="264" w:lineRule="auto"/>
        <w:rPr>
          <w:rFonts w:ascii="Arial" w:hAnsi="Arial" w:cs="Arial"/>
          <w:lang w:val="fr-CH"/>
        </w:rPr>
      </w:pPr>
    </w:p>
    <w:p w14:paraId="1F914619"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 xml:space="preserve">Droits de gage </w:t>
      </w:r>
      <w:r w:rsidRPr="004C4FB6">
        <w:rPr>
          <w:rFonts w:ascii="Arial" w:hAnsi="Arial" w:cs="Arial"/>
          <w:bCs/>
          <w:spacing w:val="-2"/>
          <w:lang w:val="fr-CH" w:eastAsia="en-US"/>
        </w:rPr>
        <w:t>(cédule hypothécaire, hypothèque)</w:t>
      </w:r>
    </w:p>
    <w:p w14:paraId="745CC7DE" w14:textId="5B678F2E" w:rsidR="00AC7A14" w:rsidRDefault="00B30920" w:rsidP="00774DF0">
      <w:pPr>
        <w:shd w:val="clear" w:color="auto" w:fill="FFFFFF"/>
        <w:tabs>
          <w:tab w:val="right" w:pos="9072"/>
        </w:tabs>
        <w:spacing w:line="264" w:lineRule="auto"/>
        <w:ind w:left="567"/>
        <w:rPr>
          <w:rFonts w:ascii="Arial" w:hAnsi="Arial" w:cs="Arial"/>
          <w:lang w:val="fr-CH"/>
        </w:rPr>
      </w:pPr>
      <w:r w:rsidRPr="00AD4169">
        <w:rPr>
          <w:rFonts w:ascii="Arial" w:hAnsi="Arial" w:cs="Arial"/>
          <w:lang w:val="fr-CH"/>
        </w:rPr>
        <w:t>Temps consacré</w:t>
      </w:r>
      <w:r w:rsidRPr="00AD4169">
        <w:rPr>
          <w:rFonts w:ascii="Arial" w:hAnsi="Arial" w:cs="Arial"/>
          <w:lang w:val="fr-CH"/>
        </w:rPr>
        <w:tab/>
        <w:t xml:space="preserve">émolument minimum : CHF </w:t>
      </w:r>
      <w:r w:rsidR="00913BBD">
        <w:rPr>
          <w:rFonts w:ascii="Arial" w:hAnsi="Arial" w:cs="Arial"/>
          <w:lang w:val="fr-CH"/>
        </w:rPr>
        <w:t>216.20</w:t>
      </w:r>
    </w:p>
    <w:p w14:paraId="7196C724" w14:textId="77777777" w:rsidR="00774DF0" w:rsidRPr="004C4FB6" w:rsidRDefault="00774DF0" w:rsidP="00AC7A14">
      <w:pPr>
        <w:shd w:val="clear" w:color="auto" w:fill="FFFFFF"/>
        <w:tabs>
          <w:tab w:val="right" w:pos="9072"/>
        </w:tabs>
        <w:spacing w:line="264" w:lineRule="auto"/>
        <w:ind w:left="567"/>
        <w:rPr>
          <w:rFonts w:ascii="Arial" w:hAnsi="Arial" w:cs="Arial"/>
          <w:lang w:val="fr-CH"/>
        </w:rPr>
      </w:pPr>
    </w:p>
    <w:p w14:paraId="266C727B"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 xml:space="preserve">Promesses de contracter, droit d’emption, droit de préemption </w:t>
      </w:r>
    </w:p>
    <w:p w14:paraId="2970A2A4" w14:textId="77777777" w:rsidR="00AC7A14" w:rsidRPr="004C4FB6" w:rsidRDefault="00AC7A14" w:rsidP="00AC7A14">
      <w:pPr>
        <w:pStyle w:val="Listenabsatz"/>
        <w:shd w:val="clear" w:color="auto" w:fill="FFFFFF"/>
        <w:spacing w:line="264" w:lineRule="auto"/>
        <w:ind w:left="284" w:firstLine="283"/>
        <w:contextualSpacing w:val="0"/>
        <w:rPr>
          <w:rFonts w:ascii="Arial" w:hAnsi="Arial" w:cs="Arial"/>
          <w:b/>
          <w:bCs/>
          <w:spacing w:val="-2"/>
          <w:lang w:val="fr-CH" w:eastAsia="en-US"/>
        </w:rPr>
      </w:pPr>
      <w:proofErr w:type="gramStart"/>
      <w:r w:rsidRPr="004C4FB6">
        <w:rPr>
          <w:rFonts w:ascii="Arial" w:hAnsi="Arial" w:cs="Arial"/>
          <w:b/>
          <w:bCs/>
          <w:spacing w:val="-2"/>
          <w:lang w:val="fr-CH" w:eastAsia="en-US"/>
        </w:rPr>
        <w:t>ou</w:t>
      </w:r>
      <w:proofErr w:type="gramEnd"/>
      <w:r w:rsidRPr="004C4FB6">
        <w:rPr>
          <w:rFonts w:ascii="Arial" w:hAnsi="Arial" w:cs="Arial"/>
          <w:b/>
          <w:bCs/>
          <w:spacing w:val="-2"/>
          <w:lang w:val="fr-CH" w:eastAsia="en-US"/>
        </w:rPr>
        <w:t xml:space="preserve"> droit de réméré concernant un immeuble</w:t>
      </w:r>
    </w:p>
    <w:p w14:paraId="611C2BC4" w14:textId="77777777" w:rsidR="00AC7A14" w:rsidRPr="004C4FB6" w:rsidRDefault="00AC7A14" w:rsidP="00AC7A14">
      <w:pPr>
        <w:shd w:val="clear" w:color="auto" w:fill="FFFFFF"/>
        <w:tabs>
          <w:tab w:val="right" w:pos="9072"/>
        </w:tabs>
        <w:spacing w:line="264" w:lineRule="auto"/>
        <w:ind w:left="567"/>
        <w:rPr>
          <w:rFonts w:ascii="Arial" w:hAnsi="Arial" w:cs="Arial"/>
          <w:lang w:val="fr-CH"/>
        </w:rPr>
      </w:pPr>
      <w:proofErr w:type="gramStart"/>
      <w:r w:rsidRPr="004C4FB6">
        <w:rPr>
          <w:rFonts w:ascii="Arial" w:hAnsi="Arial" w:cs="Arial"/>
          <w:lang w:val="fr-CH"/>
        </w:rPr>
        <w:t>idem</w:t>
      </w:r>
      <w:proofErr w:type="gramEnd"/>
      <w:r w:rsidRPr="004C4FB6">
        <w:rPr>
          <w:rFonts w:ascii="Arial" w:hAnsi="Arial" w:cs="Arial"/>
          <w:lang w:val="fr-CH"/>
        </w:rPr>
        <w:t xml:space="preserve"> contrat de vente (chiffre 7.b)</w:t>
      </w:r>
    </w:p>
    <w:p w14:paraId="10C7F544" w14:textId="77777777" w:rsidR="00AC7A14" w:rsidRPr="004C4FB6" w:rsidRDefault="00AC7A14" w:rsidP="00AC7A14">
      <w:pPr>
        <w:shd w:val="clear" w:color="auto" w:fill="FFFFFF"/>
        <w:tabs>
          <w:tab w:val="right" w:pos="9072"/>
        </w:tabs>
        <w:spacing w:line="264" w:lineRule="auto"/>
        <w:ind w:left="567"/>
        <w:rPr>
          <w:rFonts w:ascii="Arial" w:hAnsi="Arial" w:cs="Arial"/>
          <w:lang w:val="fr-CH"/>
        </w:rPr>
      </w:pPr>
    </w:p>
    <w:p w14:paraId="4EFAFC1E" w14:textId="77777777" w:rsidR="00B30920" w:rsidRDefault="00AC7A14" w:rsidP="00B30920">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Cautionnement</w:t>
      </w:r>
    </w:p>
    <w:p w14:paraId="2AF985C1" w14:textId="77777777" w:rsidR="00B30920" w:rsidRDefault="00AC7A14" w:rsidP="00B30920">
      <w:pPr>
        <w:pStyle w:val="Listenabsatz"/>
        <w:shd w:val="clear" w:color="auto" w:fill="FFFFFF"/>
        <w:spacing w:line="264" w:lineRule="auto"/>
        <w:ind w:left="567"/>
        <w:contextualSpacing w:val="0"/>
        <w:rPr>
          <w:rFonts w:ascii="Arial" w:hAnsi="Arial" w:cs="Arial"/>
          <w:bCs/>
          <w:spacing w:val="-2"/>
          <w:lang w:val="fr-CH" w:eastAsia="en-US"/>
        </w:rPr>
      </w:pPr>
      <w:r w:rsidRPr="00B30920">
        <w:rPr>
          <w:rFonts w:ascii="Arial" w:hAnsi="Arial" w:cs="Arial"/>
          <w:bCs/>
          <w:spacing w:val="-2"/>
          <w:lang w:val="fr-CH" w:eastAsia="en-US"/>
        </w:rPr>
        <w:t>Authentification d’un cautionnement</w:t>
      </w:r>
      <w:r w:rsidR="00B30920">
        <w:rPr>
          <w:rFonts w:ascii="Arial" w:hAnsi="Arial" w:cs="Arial"/>
          <w:bCs/>
          <w:spacing w:val="-2"/>
          <w:lang w:val="fr-CH" w:eastAsia="en-US"/>
        </w:rPr>
        <w:t xml:space="preserve"> ou </w:t>
      </w:r>
      <w:r w:rsidRPr="00B30920">
        <w:rPr>
          <w:rFonts w:ascii="Arial" w:hAnsi="Arial" w:cs="Arial"/>
          <w:bCs/>
          <w:spacing w:val="-2"/>
          <w:lang w:val="fr-CH" w:eastAsia="en-US"/>
        </w:rPr>
        <w:t>d’une promesse de cautionne</w:t>
      </w:r>
      <w:r w:rsidR="00B30920">
        <w:rPr>
          <w:rFonts w:ascii="Arial" w:hAnsi="Arial" w:cs="Arial"/>
          <w:bCs/>
          <w:spacing w:val="-2"/>
          <w:lang w:val="fr-CH" w:eastAsia="en-US"/>
        </w:rPr>
        <w:t>r</w:t>
      </w:r>
    </w:p>
    <w:p w14:paraId="635036BC" w14:textId="75FF8304" w:rsidR="00AC7A14" w:rsidRDefault="00B30920" w:rsidP="00AC7A14">
      <w:pPr>
        <w:shd w:val="clear" w:color="auto" w:fill="FFFFFF"/>
        <w:tabs>
          <w:tab w:val="right" w:pos="9072"/>
        </w:tabs>
        <w:spacing w:line="264" w:lineRule="auto"/>
        <w:ind w:left="567"/>
        <w:rPr>
          <w:rFonts w:ascii="Arial" w:hAnsi="Arial" w:cs="Arial"/>
          <w:lang w:val="fr-CH"/>
        </w:rPr>
      </w:pPr>
      <w:r>
        <w:rPr>
          <w:rFonts w:ascii="Arial" w:hAnsi="Arial" w:cs="Arial"/>
          <w:lang w:val="fr-CH"/>
        </w:rPr>
        <w:t>Temps consacré</w:t>
      </w:r>
      <w:r>
        <w:rPr>
          <w:rFonts w:ascii="Arial" w:hAnsi="Arial" w:cs="Arial"/>
          <w:lang w:val="fr-CH"/>
        </w:rPr>
        <w:tab/>
        <w:t xml:space="preserve">émolument minimum CHF </w:t>
      </w:r>
      <w:r w:rsidR="00154BDE">
        <w:rPr>
          <w:rFonts w:ascii="Arial" w:hAnsi="Arial" w:cs="Arial"/>
          <w:lang w:val="fr-CH"/>
        </w:rPr>
        <w:t>108.</w:t>
      </w:r>
      <w:r w:rsidR="00913BBD">
        <w:rPr>
          <w:rFonts w:ascii="Arial" w:hAnsi="Arial" w:cs="Arial"/>
          <w:lang w:val="fr-CH"/>
        </w:rPr>
        <w:t>10</w:t>
      </w:r>
    </w:p>
    <w:p w14:paraId="16C11F36" w14:textId="68A722D1" w:rsidR="00B30920" w:rsidRDefault="00B30920" w:rsidP="00AC7A14">
      <w:pPr>
        <w:shd w:val="clear" w:color="auto" w:fill="FFFFFF"/>
        <w:tabs>
          <w:tab w:val="right" w:pos="9072"/>
        </w:tabs>
        <w:spacing w:line="264" w:lineRule="auto"/>
        <w:ind w:left="567"/>
        <w:rPr>
          <w:rFonts w:ascii="Arial" w:hAnsi="Arial" w:cs="Arial"/>
          <w:lang w:val="fr-CH"/>
        </w:rPr>
      </w:pPr>
    </w:p>
    <w:p w14:paraId="1DE5E61D" w14:textId="3C2A5FCC" w:rsidR="00883678" w:rsidRPr="00883678" w:rsidRDefault="00883678" w:rsidP="00883678">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Pr>
          <w:rFonts w:ascii="Arial" w:hAnsi="Arial" w:cs="Arial"/>
          <w:b/>
          <w:bCs/>
          <w:spacing w:val="-2"/>
          <w:lang w:val="fr-CH" w:eastAsia="en-US"/>
        </w:rPr>
        <w:t>Entretien viager</w:t>
      </w:r>
    </w:p>
    <w:p w14:paraId="100F664D" w14:textId="1779B5F5" w:rsidR="00883678" w:rsidRPr="00B30920" w:rsidRDefault="00883678" w:rsidP="00883678">
      <w:pPr>
        <w:shd w:val="clear" w:color="auto" w:fill="FFFFFF"/>
        <w:tabs>
          <w:tab w:val="right" w:pos="9072"/>
        </w:tabs>
        <w:spacing w:line="264" w:lineRule="auto"/>
        <w:ind w:left="567"/>
        <w:rPr>
          <w:rFonts w:ascii="Arial" w:hAnsi="Arial" w:cs="Arial"/>
          <w:lang w:val="fr-CH"/>
        </w:rPr>
      </w:pPr>
      <w:r w:rsidRPr="00B30920">
        <w:rPr>
          <w:rFonts w:ascii="Arial" w:hAnsi="Arial" w:cs="Arial"/>
          <w:lang w:val="fr-CH"/>
        </w:rPr>
        <w:t>Temps consacré</w:t>
      </w:r>
      <w:r w:rsidRPr="00B30920">
        <w:rPr>
          <w:rFonts w:ascii="Arial" w:hAnsi="Arial" w:cs="Arial"/>
          <w:lang w:val="fr-CH"/>
        </w:rPr>
        <w:tab/>
        <w:t xml:space="preserve">émolument minimum : CHF </w:t>
      </w:r>
      <w:r w:rsidR="00913BBD">
        <w:rPr>
          <w:rFonts w:ascii="Arial" w:hAnsi="Arial" w:cs="Arial"/>
          <w:lang w:val="fr-CH"/>
        </w:rPr>
        <w:t>540.50</w:t>
      </w:r>
    </w:p>
    <w:p w14:paraId="7FB6BE86" w14:textId="77777777" w:rsidR="00883678" w:rsidRPr="004C4FB6" w:rsidRDefault="00883678" w:rsidP="00883678">
      <w:pPr>
        <w:shd w:val="clear" w:color="auto" w:fill="FFFFFF"/>
        <w:tabs>
          <w:tab w:val="right" w:pos="9072"/>
        </w:tabs>
        <w:spacing w:line="264" w:lineRule="auto"/>
        <w:rPr>
          <w:rFonts w:ascii="Arial" w:hAnsi="Arial" w:cs="Arial"/>
          <w:lang w:val="fr-CH"/>
        </w:rPr>
      </w:pPr>
    </w:p>
    <w:p w14:paraId="1750B872" w14:textId="77777777" w:rsidR="00AC7A14" w:rsidRPr="00883678"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883678">
        <w:rPr>
          <w:rFonts w:ascii="Arial" w:hAnsi="Arial" w:cs="Arial"/>
          <w:b/>
          <w:bCs/>
          <w:spacing w:val="-2"/>
          <w:lang w:val="fr-CH" w:eastAsia="en-US"/>
        </w:rPr>
        <w:t>Création et modifications de capital dans une société</w:t>
      </w:r>
    </w:p>
    <w:p w14:paraId="0EC0A158"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Création d’une SA, Sàrl, société en commandite</w:t>
      </w:r>
      <w:r w:rsidRPr="004C4FB6">
        <w:rPr>
          <w:rFonts w:ascii="Arial" w:hAnsi="Arial" w:cs="Arial"/>
          <w:bCs/>
          <w:i/>
          <w:spacing w:val="-2"/>
          <w:lang w:val="fr-CH" w:eastAsia="en-US"/>
        </w:rPr>
        <w:tab/>
      </w:r>
      <w:r w:rsidRPr="004C4FB6">
        <w:rPr>
          <w:rFonts w:ascii="Arial" w:hAnsi="Arial" w:cs="Arial"/>
          <w:lang w:val="fr-CH"/>
        </w:rPr>
        <w:t>annexe 4 + TVA</w:t>
      </w:r>
    </w:p>
    <w:p w14:paraId="0EFA5BBA" w14:textId="676F193A" w:rsidR="00AC7A14" w:rsidRPr="004C4FB6" w:rsidRDefault="00AC7A14" w:rsidP="00AC7A14">
      <w:pPr>
        <w:shd w:val="clear" w:color="auto" w:fill="FFFFFF"/>
        <w:tabs>
          <w:tab w:val="right" w:pos="9072"/>
        </w:tabs>
        <w:spacing w:line="264" w:lineRule="auto"/>
        <w:ind w:left="851" w:right="2119"/>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capital de la société</w:t>
      </w:r>
      <w:r w:rsidR="00883678">
        <w:rPr>
          <w:rFonts w:ascii="Arial" w:hAnsi="Arial" w:cs="Arial"/>
          <w:lang w:val="fr-CH"/>
        </w:rPr>
        <w:t xml:space="preserve"> et Agio éventuel</w:t>
      </w:r>
    </w:p>
    <w:p w14:paraId="0B44D03F" w14:textId="77777777" w:rsidR="00883678"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bookmarkStart w:id="5" w:name="_Hlk74648841"/>
      <w:r w:rsidRPr="004C4FB6">
        <w:rPr>
          <w:rFonts w:ascii="Arial" w:hAnsi="Arial" w:cs="Arial"/>
          <w:bCs/>
          <w:i/>
          <w:spacing w:val="-2"/>
          <w:lang w:val="fr-CH" w:eastAsia="en-US"/>
        </w:rPr>
        <w:t>Augmentation ou réduction de capital</w:t>
      </w:r>
    </w:p>
    <w:bookmarkEnd w:id="5"/>
    <w:p w14:paraId="359DAF3C" w14:textId="097DD661" w:rsidR="00AC7A14" w:rsidRPr="004C4FB6" w:rsidRDefault="00883678" w:rsidP="00883678">
      <w:pPr>
        <w:pStyle w:val="Listenabsatz"/>
        <w:numPr>
          <w:ilvl w:val="3"/>
          <w:numId w:val="8"/>
        </w:numPr>
        <w:shd w:val="clear" w:color="auto" w:fill="FFFFFF"/>
        <w:tabs>
          <w:tab w:val="left" w:pos="851"/>
          <w:tab w:val="right" w:pos="9072"/>
        </w:tabs>
        <w:spacing w:line="264" w:lineRule="auto"/>
        <w:ind w:left="1276"/>
        <w:contextualSpacing w:val="0"/>
        <w:rPr>
          <w:rFonts w:ascii="Arial" w:hAnsi="Arial" w:cs="Arial"/>
          <w:bCs/>
          <w:i/>
          <w:spacing w:val="-2"/>
          <w:lang w:val="fr-CH" w:eastAsia="en-US"/>
        </w:rPr>
      </w:pPr>
      <w:r>
        <w:rPr>
          <w:rFonts w:ascii="Arial" w:hAnsi="Arial" w:cs="Arial"/>
          <w:bCs/>
          <w:iCs/>
          <w:spacing w:val="-2"/>
          <w:lang w:val="fr-CH" w:eastAsia="en-US"/>
        </w:rPr>
        <w:t>Décision de l’assemblée générale :</w:t>
      </w:r>
      <w:r w:rsidR="00AC7A14" w:rsidRPr="004C4FB6">
        <w:rPr>
          <w:rFonts w:ascii="Arial" w:hAnsi="Arial" w:cs="Arial"/>
          <w:bCs/>
          <w:i/>
          <w:spacing w:val="-2"/>
          <w:lang w:val="fr-CH" w:eastAsia="en-US"/>
        </w:rPr>
        <w:tab/>
      </w:r>
    </w:p>
    <w:p w14:paraId="11075574" w14:textId="77777777" w:rsidR="00883678" w:rsidRDefault="00AC7A14" w:rsidP="00883678">
      <w:pPr>
        <w:shd w:val="clear" w:color="auto" w:fill="FFFFFF"/>
        <w:tabs>
          <w:tab w:val="right" w:pos="9072"/>
        </w:tabs>
        <w:spacing w:line="264" w:lineRule="auto"/>
        <w:ind w:left="851" w:right="-7"/>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montant du capital augmenté respectivement réduit</w:t>
      </w:r>
      <w:r w:rsidR="00883678">
        <w:rPr>
          <w:rFonts w:ascii="Arial" w:hAnsi="Arial" w:cs="Arial"/>
          <w:lang w:val="fr-CH"/>
        </w:rPr>
        <w:t> :</w:t>
      </w:r>
      <w:r w:rsidRPr="004C4FB6">
        <w:rPr>
          <w:rFonts w:ascii="Arial" w:hAnsi="Arial" w:cs="Arial"/>
          <w:lang w:val="fr-CH"/>
        </w:rPr>
        <w:tab/>
      </w:r>
      <w:r w:rsidR="00883678">
        <w:rPr>
          <w:rFonts w:ascii="Arial" w:hAnsi="Arial" w:cs="Arial"/>
          <w:lang w:val="fr-CH"/>
        </w:rPr>
        <w:t>75% de l’</w:t>
      </w:r>
      <w:r w:rsidR="00883678" w:rsidRPr="004C4FB6">
        <w:rPr>
          <w:rFonts w:ascii="Arial" w:hAnsi="Arial" w:cs="Arial"/>
          <w:lang w:val="fr-CH"/>
        </w:rPr>
        <w:t xml:space="preserve">annexe 4 + </w:t>
      </w:r>
    </w:p>
    <w:p w14:paraId="7D586144" w14:textId="1F7593B1" w:rsidR="00AC7A14" w:rsidRPr="004C4FB6" w:rsidRDefault="00883678" w:rsidP="00883678">
      <w:pPr>
        <w:shd w:val="clear" w:color="auto" w:fill="FFFFFF"/>
        <w:tabs>
          <w:tab w:val="right" w:pos="9072"/>
        </w:tabs>
        <w:spacing w:line="264" w:lineRule="auto"/>
        <w:ind w:right="-7"/>
        <w:rPr>
          <w:rFonts w:ascii="Arial" w:hAnsi="Arial" w:cs="Arial"/>
          <w:lang w:val="fr-CH"/>
        </w:rPr>
      </w:pPr>
      <w:r>
        <w:rPr>
          <w:rFonts w:ascii="Arial" w:hAnsi="Arial" w:cs="Arial"/>
          <w:lang w:val="fr-CH"/>
        </w:rPr>
        <w:tab/>
      </w:r>
      <w:r w:rsidRPr="004C4FB6">
        <w:rPr>
          <w:rFonts w:ascii="Arial" w:hAnsi="Arial" w:cs="Arial"/>
          <w:lang w:val="fr-CH"/>
        </w:rPr>
        <w:t>TVA</w:t>
      </w:r>
    </w:p>
    <w:p w14:paraId="4298710D" w14:textId="33A93054" w:rsidR="00AC7A14" w:rsidRDefault="00883678" w:rsidP="00883678">
      <w:pPr>
        <w:pStyle w:val="Listenabsatz"/>
        <w:numPr>
          <w:ilvl w:val="3"/>
          <w:numId w:val="8"/>
        </w:numPr>
        <w:shd w:val="clear" w:color="auto" w:fill="FFFFFF"/>
        <w:tabs>
          <w:tab w:val="left" w:pos="851"/>
          <w:tab w:val="right" w:pos="9072"/>
        </w:tabs>
        <w:spacing w:line="264" w:lineRule="auto"/>
        <w:ind w:left="1276"/>
        <w:contextualSpacing w:val="0"/>
        <w:rPr>
          <w:rFonts w:ascii="Arial" w:hAnsi="Arial" w:cs="Arial"/>
          <w:lang w:val="fr-CH"/>
        </w:rPr>
      </w:pPr>
      <w:r>
        <w:rPr>
          <w:rFonts w:ascii="Arial" w:hAnsi="Arial" w:cs="Arial"/>
          <w:lang w:val="fr-CH"/>
        </w:rPr>
        <w:t>Décision du conseil d’administration :</w:t>
      </w:r>
    </w:p>
    <w:p w14:paraId="10AA4C11" w14:textId="73CBCA19" w:rsidR="00883678" w:rsidRPr="00B30920" w:rsidRDefault="00883678" w:rsidP="00883678">
      <w:pPr>
        <w:shd w:val="clear" w:color="auto" w:fill="FFFFFF"/>
        <w:tabs>
          <w:tab w:val="right" w:pos="9072"/>
        </w:tabs>
        <w:spacing w:line="264" w:lineRule="auto"/>
        <w:ind w:left="851"/>
        <w:rPr>
          <w:rFonts w:ascii="Arial" w:hAnsi="Arial" w:cs="Arial"/>
          <w:lang w:val="fr-CH"/>
        </w:rPr>
      </w:pPr>
      <w:bookmarkStart w:id="6" w:name="_Hlk74649537"/>
      <w:r w:rsidRPr="00B30920">
        <w:rPr>
          <w:rFonts w:ascii="Arial" w:hAnsi="Arial" w:cs="Arial"/>
          <w:lang w:val="fr-CH"/>
        </w:rPr>
        <w:t>Temps consacré</w:t>
      </w:r>
      <w:r w:rsidRPr="00B30920">
        <w:rPr>
          <w:rFonts w:ascii="Arial" w:hAnsi="Arial" w:cs="Arial"/>
          <w:lang w:val="fr-CH"/>
        </w:rPr>
        <w:tab/>
        <w:t xml:space="preserve">émolument minimum : CHF </w:t>
      </w:r>
      <w:r w:rsidR="00913BBD">
        <w:rPr>
          <w:rFonts w:ascii="Arial" w:hAnsi="Arial" w:cs="Arial"/>
          <w:lang w:val="fr-CH"/>
        </w:rPr>
        <w:t>432.40</w:t>
      </w:r>
    </w:p>
    <w:p w14:paraId="29F00FF0" w14:textId="09FBBFDB" w:rsidR="00883678" w:rsidRDefault="00390907" w:rsidP="00883678">
      <w:pPr>
        <w:pStyle w:val="Listenabsatz"/>
        <w:numPr>
          <w:ilvl w:val="1"/>
          <w:numId w:val="8"/>
        </w:numPr>
        <w:shd w:val="clear" w:color="auto" w:fill="FFFFFF"/>
        <w:tabs>
          <w:tab w:val="left" w:pos="851"/>
          <w:tab w:val="right" w:pos="9072"/>
        </w:tabs>
        <w:spacing w:line="264" w:lineRule="auto"/>
        <w:ind w:left="851"/>
        <w:contextualSpacing w:val="0"/>
        <w:rPr>
          <w:rFonts w:ascii="Arial" w:hAnsi="Arial" w:cs="Arial"/>
          <w:bCs/>
          <w:i/>
          <w:spacing w:val="-2"/>
          <w:lang w:val="fr-CH" w:eastAsia="en-US"/>
        </w:rPr>
      </w:pPr>
      <w:bookmarkStart w:id="7" w:name="_Hlk74649300"/>
      <w:bookmarkEnd w:id="6"/>
      <w:r>
        <w:rPr>
          <w:rFonts w:ascii="Arial" w:hAnsi="Arial" w:cs="Arial"/>
          <w:bCs/>
          <w:i/>
          <w:spacing w:val="-2"/>
          <w:lang w:val="fr-CH" w:eastAsia="en-US"/>
        </w:rPr>
        <w:t>Libération ultérieure</w:t>
      </w:r>
    </w:p>
    <w:bookmarkEnd w:id="7"/>
    <w:p w14:paraId="215DF373" w14:textId="15C0F171" w:rsidR="00390907" w:rsidRDefault="00390907" w:rsidP="00390907">
      <w:pPr>
        <w:shd w:val="clear" w:color="auto" w:fill="FFFFFF"/>
        <w:tabs>
          <w:tab w:val="right" w:pos="9072"/>
        </w:tabs>
        <w:spacing w:line="264" w:lineRule="auto"/>
        <w:ind w:left="851" w:right="-7"/>
        <w:rPr>
          <w:rFonts w:ascii="Arial" w:hAnsi="Arial" w:cs="Arial"/>
          <w:lang w:val="fr-CH"/>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montant </w:t>
      </w:r>
      <w:r>
        <w:rPr>
          <w:rFonts w:ascii="Arial" w:hAnsi="Arial" w:cs="Arial"/>
          <w:lang w:val="fr-CH"/>
        </w:rPr>
        <w:t>de la libération ultérieure :</w:t>
      </w:r>
      <w:bookmarkStart w:id="8" w:name="_Hlk74649465"/>
      <w:r w:rsidRPr="004C4FB6">
        <w:rPr>
          <w:rFonts w:ascii="Arial" w:hAnsi="Arial" w:cs="Arial"/>
          <w:lang w:val="fr-CH"/>
        </w:rPr>
        <w:tab/>
      </w:r>
      <w:r>
        <w:rPr>
          <w:rFonts w:ascii="Arial" w:hAnsi="Arial" w:cs="Arial"/>
          <w:lang w:val="fr-CH"/>
        </w:rPr>
        <w:t>75% de l’</w:t>
      </w:r>
      <w:r w:rsidRPr="004C4FB6">
        <w:rPr>
          <w:rFonts w:ascii="Arial" w:hAnsi="Arial" w:cs="Arial"/>
          <w:lang w:val="fr-CH"/>
        </w:rPr>
        <w:t xml:space="preserve">annexe 4 + </w:t>
      </w:r>
      <w:r>
        <w:rPr>
          <w:rFonts w:ascii="Arial" w:hAnsi="Arial" w:cs="Arial"/>
          <w:lang w:val="fr-CH"/>
        </w:rPr>
        <w:t>TVA</w:t>
      </w:r>
      <w:bookmarkEnd w:id="8"/>
    </w:p>
    <w:p w14:paraId="5D1CE951" w14:textId="29582FCC" w:rsidR="00390907" w:rsidRDefault="00390907" w:rsidP="00390907">
      <w:pPr>
        <w:pStyle w:val="Listenabsatz"/>
        <w:numPr>
          <w:ilvl w:val="1"/>
          <w:numId w:val="8"/>
        </w:numPr>
        <w:shd w:val="clear" w:color="auto" w:fill="FFFFFF"/>
        <w:tabs>
          <w:tab w:val="left" w:pos="851"/>
          <w:tab w:val="right" w:pos="9072"/>
        </w:tabs>
        <w:spacing w:line="264" w:lineRule="auto"/>
        <w:ind w:left="851"/>
        <w:contextualSpacing w:val="0"/>
        <w:rPr>
          <w:rFonts w:ascii="Arial" w:hAnsi="Arial" w:cs="Arial"/>
          <w:bCs/>
          <w:i/>
          <w:spacing w:val="-2"/>
          <w:lang w:val="fr-CH" w:eastAsia="en-US"/>
        </w:rPr>
      </w:pPr>
      <w:bookmarkStart w:id="9" w:name="_Hlk74649487"/>
      <w:r>
        <w:rPr>
          <w:rFonts w:ascii="Arial" w:hAnsi="Arial" w:cs="Arial"/>
          <w:bCs/>
          <w:i/>
          <w:spacing w:val="-2"/>
          <w:lang w:val="fr-CH" w:eastAsia="en-US"/>
        </w:rPr>
        <w:t>En cas de libération en espèces exclusivement</w:t>
      </w:r>
      <w:bookmarkEnd w:id="9"/>
      <w:r w:rsidR="00AF2CAC" w:rsidRPr="004C4FB6">
        <w:rPr>
          <w:rFonts w:ascii="Arial" w:hAnsi="Arial" w:cs="Arial"/>
          <w:lang w:val="fr-CH"/>
        </w:rPr>
        <w:tab/>
      </w:r>
      <w:r w:rsidR="00AF2CAC">
        <w:rPr>
          <w:rFonts w:ascii="Arial" w:hAnsi="Arial" w:cs="Arial"/>
          <w:lang w:val="fr-CH"/>
        </w:rPr>
        <w:t>au minimum 50% de l’</w:t>
      </w:r>
      <w:r w:rsidR="00AF2CAC" w:rsidRPr="004C4FB6">
        <w:rPr>
          <w:rFonts w:ascii="Arial" w:hAnsi="Arial" w:cs="Arial"/>
          <w:lang w:val="fr-CH"/>
        </w:rPr>
        <w:t xml:space="preserve">annexe 4 + </w:t>
      </w:r>
      <w:r w:rsidR="00AF2CAC">
        <w:rPr>
          <w:rFonts w:ascii="Arial" w:hAnsi="Arial" w:cs="Arial"/>
          <w:lang w:val="fr-CH"/>
        </w:rPr>
        <w:t>TVA</w:t>
      </w:r>
    </w:p>
    <w:p w14:paraId="25FB3812" w14:textId="6470A46F" w:rsidR="00390907" w:rsidRPr="00AF2CAC" w:rsidRDefault="00AF2CAC" w:rsidP="00AF2CAC">
      <w:pPr>
        <w:pStyle w:val="Listenabsatz"/>
        <w:numPr>
          <w:ilvl w:val="1"/>
          <w:numId w:val="8"/>
        </w:numPr>
        <w:shd w:val="clear" w:color="auto" w:fill="FFFFFF"/>
        <w:tabs>
          <w:tab w:val="left" w:pos="851"/>
          <w:tab w:val="right" w:pos="9072"/>
        </w:tabs>
        <w:spacing w:line="264" w:lineRule="auto"/>
        <w:ind w:left="851"/>
        <w:contextualSpacing w:val="0"/>
        <w:rPr>
          <w:rFonts w:ascii="Arial" w:hAnsi="Arial" w:cs="Arial"/>
          <w:i/>
          <w:iCs/>
          <w:lang w:val="fr-CH"/>
        </w:rPr>
      </w:pPr>
      <w:r w:rsidRPr="00AF2CAC">
        <w:rPr>
          <w:rFonts w:ascii="Arial" w:hAnsi="Arial" w:cs="Arial"/>
          <w:i/>
          <w:iCs/>
          <w:lang w:val="fr-CH"/>
        </w:rPr>
        <w:t>En cas de création</w:t>
      </w:r>
      <w:r>
        <w:rPr>
          <w:rFonts w:ascii="Arial" w:hAnsi="Arial" w:cs="Arial"/>
          <w:i/>
          <w:iCs/>
          <w:lang w:val="fr-CH"/>
        </w:rPr>
        <w:t xml:space="preserve"> sur un portail online</w:t>
      </w:r>
    </w:p>
    <w:p w14:paraId="4EDC4CF2" w14:textId="2EC6742C" w:rsidR="00AF2CAC" w:rsidRPr="00B30920" w:rsidRDefault="00AF2CAC" w:rsidP="00AF2CAC">
      <w:pPr>
        <w:shd w:val="clear" w:color="auto" w:fill="FFFFFF"/>
        <w:tabs>
          <w:tab w:val="right" w:pos="9072"/>
        </w:tabs>
        <w:spacing w:line="264" w:lineRule="auto"/>
        <w:ind w:left="851"/>
        <w:rPr>
          <w:rFonts w:ascii="Arial" w:hAnsi="Arial" w:cs="Arial"/>
          <w:lang w:val="fr-CH"/>
        </w:rPr>
      </w:pPr>
      <w:bookmarkStart w:id="10" w:name="_Hlk74649925"/>
      <w:r w:rsidRPr="00B30920">
        <w:rPr>
          <w:rFonts w:ascii="Arial" w:hAnsi="Arial" w:cs="Arial"/>
          <w:lang w:val="fr-CH"/>
        </w:rPr>
        <w:t>Temps consacré</w:t>
      </w:r>
      <w:r w:rsidRPr="00B30920">
        <w:rPr>
          <w:rFonts w:ascii="Arial" w:hAnsi="Arial" w:cs="Arial"/>
          <w:lang w:val="fr-CH"/>
        </w:rPr>
        <w:tab/>
        <w:t xml:space="preserve">émolument minimum : CHF </w:t>
      </w:r>
      <w:r w:rsidR="00913BBD">
        <w:rPr>
          <w:rFonts w:ascii="Arial" w:hAnsi="Arial" w:cs="Arial"/>
          <w:lang w:val="fr-CH"/>
        </w:rPr>
        <w:t>162.15</w:t>
      </w:r>
    </w:p>
    <w:bookmarkEnd w:id="10"/>
    <w:p w14:paraId="7CAFD423" w14:textId="1A354D7B" w:rsidR="00883678" w:rsidRDefault="00883678" w:rsidP="00883678">
      <w:pPr>
        <w:shd w:val="clear" w:color="auto" w:fill="FFFFFF"/>
        <w:tabs>
          <w:tab w:val="left" w:pos="851"/>
          <w:tab w:val="right" w:pos="9072"/>
        </w:tabs>
        <w:spacing w:line="264" w:lineRule="auto"/>
        <w:rPr>
          <w:rFonts w:ascii="Arial" w:hAnsi="Arial" w:cs="Arial"/>
          <w:lang w:val="fr-CH"/>
        </w:rPr>
      </w:pPr>
    </w:p>
    <w:p w14:paraId="6D35E998" w14:textId="77777777" w:rsidR="00AC7A14" w:rsidRPr="00AF2CAC" w:rsidRDefault="00AC7A14" w:rsidP="00AF2CAC">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AF2CAC">
        <w:rPr>
          <w:rFonts w:ascii="Arial" w:hAnsi="Arial" w:cs="Arial"/>
          <w:b/>
          <w:bCs/>
          <w:spacing w:val="-2"/>
          <w:lang w:val="fr-CH" w:eastAsia="en-US"/>
        </w:rPr>
        <w:t>Fusion, scission, transformation, transfert de patrimoine</w:t>
      </w:r>
    </w:p>
    <w:p w14:paraId="484F5F4F" w14:textId="0E00E974" w:rsidR="00AC7A14" w:rsidRPr="004C4FB6" w:rsidRDefault="00AF2CAC"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Pr>
          <w:rFonts w:ascii="Arial" w:hAnsi="Arial" w:cs="Arial"/>
          <w:bCs/>
          <w:i/>
          <w:spacing w:val="-2"/>
          <w:lang w:val="fr-CH" w:eastAsia="en-US"/>
        </w:rPr>
        <w:t>Instrumentation de d</w:t>
      </w:r>
      <w:r w:rsidR="00AC7A14" w:rsidRPr="004C4FB6">
        <w:rPr>
          <w:rFonts w:ascii="Arial" w:hAnsi="Arial" w:cs="Arial"/>
          <w:bCs/>
          <w:i/>
          <w:spacing w:val="-2"/>
          <w:lang w:val="fr-CH" w:eastAsia="en-US"/>
        </w:rPr>
        <w:t xml:space="preserve">écision de fusion/ de scission de la société </w:t>
      </w:r>
      <w:proofErr w:type="spellStart"/>
      <w:r w:rsidR="00AC7A14" w:rsidRPr="004C4FB6">
        <w:rPr>
          <w:rFonts w:ascii="Arial" w:hAnsi="Arial" w:cs="Arial"/>
          <w:bCs/>
          <w:i/>
          <w:spacing w:val="-2"/>
          <w:lang w:val="fr-CH" w:eastAsia="en-US"/>
        </w:rPr>
        <w:t>reprenante</w:t>
      </w:r>
      <w:proofErr w:type="spellEnd"/>
      <w:r w:rsidR="00AC7A14" w:rsidRPr="004C4FB6">
        <w:rPr>
          <w:rFonts w:ascii="Arial" w:hAnsi="Arial" w:cs="Arial"/>
          <w:bCs/>
          <w:i/>
          <w:spacing w:val="-2"/>
          <w:lang w:val="fr-CH" w:eastAsia="en-US"/>
        </w:rPr>
        <w:t xml:space="preserve">, </w:t>
      </w:r>
      <w:r w:rsidR="00AC7A14" w:rsidRPr="004C4FB6">
        <w:rPr>
          <w:rFonts w:ascii="Arial" w:hAnsi="Arial" w:cs="Arial"/>
          <w:bCs/>
          <w:i/>
          <w:spacing w:val="-2"/>
          <w:lang w:val="fr-CH" w:eastAsia="en-US"/>
        </w:rPr>
        <w:tab/>
      </w:r>
    </w:p>
    <w:p w14:paraId="2808338A" w14:textId="77777777" w:rsidR="00AC7A14" w:rsidRPr="004C4FB6" w:rsidRDefault="00AC7A14" w:rsidP="00AC7A14">
      <w:pPr>
        <w:pStyle w:val="Listenabsatz"/>
        <w:shd w:val="clear" w:color="auto" w:fill="FFFFFF"/>
        <w:tabs>
          <w:tab w:val="left" w:pos="851"/>
          <w:tab w:val="right" w:pos="9072"/>
        </w:tabs>
        <w:spacing w:line="264" w:lineRule="auto"/>
        <w:ind w:left="851"/>
        <w:contextualSpacing w:val="0"/>
        <w:rPr>
          <w:rFonts w:ascii="Arial" w:hAnsi="Arial" w:cs="Arial"/>
          <w:bCs/>
          <w:i/>
          <w:spacing w:val="-2"/>
          <w:lang w:val="fr-CH" w:eastAsia="en-US"/>
        </w:rPr>
      </w:pPr>
      <w:proofErr w:type="gramStart"/>
      <w:r w:rsidRPr="004C4FB6">
        <w:rPr>
          <w:rFonts w:ascii="Arial" w:hAnsi="Arial" w:cs="Arial"/>
          <w:bCs/>
          <w:i/>
          <w:spacing w:val="-2"/>
          <w:lang w:val="fr-CH" w:eastAsia="en-US"/>
        </w:rPr>
        <w:t>resp</w:t>
      </w:r>
      <w:proofErr w:type="gramEnd"/>
      <w:r w:rsidRPr="004C4FB6">
        <w:rPr>
          <w:rFonts w:ascii="Arial" w:hAnsi="Arial" w:cs="Arial"/>
          <w:bCs/>
          <w:i/>
          <w:spacing w:val="-2"/>
          <w:lang w:val="fr-CH" w:eastAsia="en-US"/>
        </w:rPr>
        <w:t xml:space="preserve">. </w:t>
      </w:r>
      <w:proofErr w:type="gramStart"/>
      <w:r w:rsidRPr="004C4FB6">
        <w:rPr>
          <w:rFonts w:ascii="Arial" w:hAnsi="Arial" w:cs="Arial"/>
          <w:bCs/>
          <w:i/>
          <w:spacing w:val="-2"/>
          <w:lang w:val="fr-CH" w:eastAsia="en-US"/>
        </w:rPr>
        <w:t>transférante</w:t>
      </w:r>
      <w:proofErr w:type="gramEnd"/>
    </w:p>
    <w:p w14:paraId="3441D4CD" w14:textId="454F352E" w:rsidR="00AF2CAC" w:rsidRPr="00B30920" w:rsidRDefault="00AF2CAC" w:rsidP="00AF2CAC">
      <w:pPr>
        <w:shd w:val="clear" w:color="auto" w:fill="FFFFFF"/>
        <w:tabs>
          <w:tab w:val="right" w:pos="9072"/>
        </w:tabs>
        <w:spacing w:line="264" w:lineRule="auto"/>
        <w:ind w:left="851"/>
        <w:rPr>
          <w:rFonts w:ascii="Arial" w:hAnsi="Arial" w:cs="Arial"/>
          <w:lang w:val="fr-CH"/>
        </w:rPr>
      </w:pPr>
      <w:r w:rsidRPr="00B30920">
        <w:rPr>
          <w:rFonts w:ascii="Arial" w:hAnsi="Arial" w:cs="Arial"/>
          <w:lang w:val="fr-CH"/>
        </w:rPr>
        <w:t>Temps consacré</w:t>
      </w:r>
      <w:r w:rsidRPr="00B30920">
        <w:rPr>
          <w:rFonts w:ascii="Arial" w:hAnsi="Arial" w:cs="Arial"/>
          <w:lang w:val="fr-CH"/>
        </w:rPr>
        <w:tab/>
        <w:t xml:space="preserve">émolument minimum : CHF </w:t>
      </w:r>
      <w:r w:rsidR="00913BBD">
        <w:rPr>
          <w:rFonts w:ascii="Arial" w:hAnsi="Arial" w:cs="Arial"/>
          <w:lang w:val="fr-CH"/>
        </w:rPr>
        <w:t>54.05</w:t>
      </w:r>
    </w:p>
    <w:p w14:paraId="79580D4B"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 xml:space="preserve">Décision de fusion/ de scission de la société </w:t>
      </w:r>
      <w:proofErr w:type="spellStart"/>
      <w:r w:rsidRPr="004C4FB6">
        <w:rPr>
          <w:rFonts w:ascii="Arial" w:hAnsi="Arial" w:cs="Arial"/>
          <w:bCs/>
          <w:i/>
          <w:spacing w:val="-2"/>
          <w:lang w:val="fr-CH" w:eastAsia="en-US"/>
        </w:rPr>
        <w:t>reprenante</w:t>
      </w:r>
      <w:proofErr w:type="spellEnd"/>
      <w:r w:rsidRPr="004C4FB6">
        <w:rPr>
          <w:rFonts w:ascii="Arial" w:hAnsi="Arial" w:cs="Arial"/>
          <w:bCs/>
          <w:i/>
          <w:spacing w:val="-2"/>
          <w:lang w:val="fr-CH" w:eastAsia="en-US"/>
        </w:rPr>
        <w:tab/>
      </w:r>
      <w:r w:rsidRPr="004C4FB6">
        <w:rPr>
          <w:rFonts w:ascii="Arial" w:hAnsi="Arial" w:cs="Arial"/>
          <w:lang w:val="fr-CH"/>
        </w:rPr>
        <w:t>annexe 4 + TVA</w:t>
      </w:r>
    </w:p>
    <w:p w14:paraId="4202E85D" w14:textId="77777777" w:rsidR="00AC7A14" w:rsidRPr="004C4FB6" w:rsidRDefault="00AC7A14" w:rsidP="00AC7A14">
      <w:pPr>
        <w:shd w:val="clear" w:color="auto" w:fill="FFFFFF"/>
        <w:tabs>
          <w:tab w:val="right" w:pos="8789"/>
        </w:tabs>
        <w:spacing w:line="264" w:lineRule="auto"/>
        <w:ind w:left="851" w:right="2402"/>
        <w:rPr>
          <w:rFonts w:ascii="Arial" w:hAnsi="Arial" w:cs="Arial"/>
          <w:bCs/>
          <w:spacing w:val="-2"/>
          <w:lang w:val="fr-CH" w:eastAsia="en-US"/>
        </w:rPr>
      </w:pPr>
      <w:r w:rsidRPr="004C4FB6">
        <w:rPr>
          <w:rFonts w:ascii="Arial" w:hAnsi="Arial" w:cs="Arial"/>
          <w:bCs/>
          <w:spacing w:val="-2"/>
          <w:lang w:val="fr-CH" w:eastAsia="en-US"/>
        </w:rPr>
        <w:t>Valeur des droits de participation et droits sociaux y compris l’indemnité compensatoire et soultes</w:t>
      </w:r>
    </w:p>
    <w:p w14:paraId="049903D7"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Transformation</w:t>
      </w:r>
      <w:r w:rsidRPr="004C4FB6">
        <w:rPr>
          <w:rFonts w:ascii="Arial" w:hAnsi="Arial" w:cs="Arial"/>
          <w:bCs/>
          <w:i/>
          <w:spacing w:val="-2"/>
          <w:lang w:val="fr-CH" w:eastAsia="en-US"/>
        </w:rPr>
        <w:tab/>
      </w:r>
      <w:r w:rsidRPr="004C4FB6">
        <w:rPr>
          <w:rFonts w:ascii="Arial" w:hAnsi="Arial" w:cs="Arial"/>
          <w:lang w:val="fr-CH"/>
        </w:rPr>
        <w:t>annexe 4 + TVA</w:t>
      </w:r>
    </w:p>
    <w:p w14:paraId="7D351097" w14:textId="77777777" w:rsidR="00AC7A14" w:rsidRPr="004C4FB6" w:rsidRDefault="00AC7A14" w:rsidP="00AC7A14">
      <w:pPr>
        <w:shd w:val="clear" w:color="auto" w:fill="FFFFFF"/>
        <w:tabs>
          <w:tab w:val="right" w:pos="9072"/>
        </w:tabs>
        <w:spacing w:line="264" w:lineRule="auto"/>
        <w:ind w:left="851"/>
        <w:rPr>
          <w:rFonts w:ascii="Arial" w:hAnsi="Arial" w:cs="Arial"/>
          <w:bCs/>
          <w:i/>
          <w:spacing w:val="-2"/>
          <w:lang w:val="fr-CH" w:eastAsia="en-US"/>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capital de la nouvelle société</w:t>
      </w:r>
    </w:p>
    <w:p w14:paraId="77CA679D"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Transfert de patrimoine avec immeubles</w:t>
      </w:r>
      <w:r w:rsidRPr="004C4FB6">
        <w:rPr>
          <w:rFonts w:ascii="Arial" w:hAnsi="Arial" w:cs="Arial"/>
          <w:bCs/>
          <w:i/>
          <w:spacing w:val="-2"/>
          <w:lang w:val="fr-CH" w:eastAsia="en-US"/>
        </w:rPr>
        <w:tab/>
      </w:r>
      <w:r w:rsidRPr="004C4FB6">
        <w:rPr>
          <w:rFonts w:ascii="Arial" w:hAnsi="Arial" w:cs="Arial"/>
          <w:bCs/>
          <w:spacing w:val="-2"/>
          <w:lang w:val="fr-CH" w:eastAsia="en-US"/>
        </w:rPr>
        <w:t>annexe 1 + TVA</w:t>
      </w:r>
    </w:p>
    <w:p w14:paraId="2AF5EE7E" w14:textId="77777777" w:rsidR="00AC7A14" w:rsidRPr="004C4FB6" w:rsidRDefault="00AC7A14" w:rsidP="00AC7A14">
      <w:pPr>
        <w:shd w:val="clear" w:color="auto" w:fill="FFFFFF"/>
        <w:tabs>
          <w:tab w:val="right" w:pos="9214"/>
        </w:tabs>
        <w:spacing w:line="264" w:lineRule="auto"/>
        <w:ind w:left="851" w:right="2402"/>
        <w:rPr>
          <w:rFonts w:ascii="Arial" w:hAnsi="Arial" w:cs="Arial"/>
          <w:bCs/>
          <w:i/>
          <w:spacing w:val="-2"/>
          <w:lang w:val="fr-CH" w:eastAsia="en-US"/>
        </w:rPr>
      </w:pPr>
      <w:r w:rsidRPr="004C4FB6">
        <w:rPr>
          <w:rFonts w:ascii="Arial" w:hAnsi="Arial" w:cs="Arial"/>
          <w:lang w:val="fr-CH"/>
        </w:rPr>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valeur brute de tous les immeubles respectivement valeur de l’ensemble des actifs à transférer (dans le cas où d’autres biens supplémentaires sont transférés)</w:t>
      </w:r>
    </w:p>
    <w:p w14:paraId="37CB2660"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Fusion de fondations de famille et de fondations ecclésiastiques</w:t>
      </w:r>
      <w:r w:rsidRPr="004C4FB6">
        <w:rPr>
          <w:rFonts w:ascii="Arial" w:hAnsi="Arial" w:cs="Arial"/>
          <w:bCs/>
          <w:i/>
          <w:spacing w:val="-2"/>
          <w:lang w:val="fr-CH" w:eastAsia="en-US"/>
        </w:rPr>
        <w:tab/>
      </w:r>
      <w:r w:rsidRPr="004C4FB6">
        <w:rPr>
          <w:rFonts w:ascii="Arial" w:hAnsi="Arial" w:cs="Arial"/>
          <w:bCs/>
          <w:spacing w:val="-2"/>
          <w:lang w:val="fr-CH" w:eastAsia="en-US"/>
        </w:rPr>
        <w:t>annexe 4 + TVA</w:t>
      </w:r>
    </w:p>
    <w:p w14:paraId="078BF91C" w14:textId="77777777" w:rsidR="00AC7A14" w:rsidRPr="004C4FB6" w:rsidRDefault="00AC7A14" w:rsidP="00AC7A14">
      <w:pPr>
        <w:shd w:val="clear" w:color="auto" w:fill="FFFFFF"/>
        <w:tabs>
          <w:tab w:val="right" w:pos="9072"/>
        </w:tabs>
        <w:spacing w:line="264" w:lineRule="auto"/>
        <w:ind w:left="851" w:right="2686"/>
        <w:rPr>
          <w:rFonts w:ascii="Arial" w:hAnsi="Arial" w:cs="Arial"/>
          <w:lang w:val="fr-CH"/>
        </w:rPr>
      </w:pPr>
      <w:r w:rsidRPr="004C4FB6">
        <w:rPr>
          <w:rFonts w:ascii="Arial" w:hAnsi="Arial" w:cs="Arial"/>
          <w:lang w:val="fr-CH"/>
        </w:rPr>
        <w:lastRenderedPageBreak/>
        <w:t xml:space="preserve">Base de </w:t>
      </w:r>
      <w:proofErr w:type="gramStart"/>
      <w:r w:rsidRPr="004C4FB6">
        <w:rPr>
          <w:rFonts w:ascii="Arial" w:hAnsi="Arial" w:cs="Arial"/>
          <w:lang w:val="fr-CH"/>
        </w:rPr>
        <w:t>calcul:</w:t>
      </w:r>
      <w:proofErr w:type="gramEnd"/>
      <w:r w:rsidRPr="004C4FB6">
        <w:rPr>
          <w:rFonts w:ascii="Arial" w:hAnsi="Arial" w:cs="Arial"/>
          <w:lang w:val="fr-CH"/>
        </w:rPr>
        <w:t xml:space="preserve"> excédent d’actif du patrimoine transféré</w:t>
      </w:r>
    </w:p>
    <w:p w14:paraId="1FE05E8C" w14:textId="77777777" w:rsidR="00AC7A14" w:rsidRPr="004C4FB6" w:rsidRDefault="00AC7A14" w:rsidP="00AC7A14">
      <w:pPr>
        <w:pStyle w:val="Listenabsatz"/>
        <w:numPr>
          <w:ilvl w:val="1"/>
          <w:numId w:val="8"/>
        </w:numPr>
        <w:shd w:val="clear" w:color="auto" w:fill="FFFFFF"/>
        <w:tabs>
          <w:tab w:val="left" w:pos="851"/>
          <w:tab w:val="right" w:pos="9072"/>
        </w:tabs>
        <w:spacing w:line="264" w:lineRule="auto"/>
        <w:ind w:left="851" w:hanging="284"/>
        <w:contextualSpacing w:val="0"/>
        <w:rPr>
          <w:rFonts w:ascii="Arial" w:hAnsi="Arial" w:cs="Arial"/>
          <w:bCs/>
          <w:i/>
          <w:spacing w:val="-2"/>
          <w:lang w:val="fr-CH" w:eastAsia="en-US"/>
        </w:rPr>
      </w:pPr>
      <w:r w:rsidRPr="004C4FB6">
        <w:rPr>
          <w:rFonts w:ascii="Arial" w:hAnsi="Arial" w:cs="Arial"/>
          <w:bCs/>
          <w:i/>
          <w:spacing w:val="-2"/>
          <w:lang w:val="fr-CH" w:eastAsia="en-US"/>
        </w:rPr>
        <w:t>Acte authentique de transfert d’immeubles</w:t>
      </w:r>
    </w:p>
    <w:p w14:paraId="71552916" w14:textId="5B45B362" w:rsidR="00AF2CAC" w:rsidRPr="00B30920" w:rsidRDefault="00AF2CAC" w:rsidP="00AF2CAC">
      <w:pPr>
        <w:shd w:val="clear" w:color="auto" w:fill="FFFFFF"/>
        <w:tabs>
          <w:tab w:val="right" w:pos="9072"/>
        </w:tabs>
        <w:spacing w:line="264" w:lineRule="auto"/>
        <w:ind w:left="851"/>
        <w:rPr>
          <w:rFonts w:ascii="Arial" w:hAnsi="Arial" w:cs="Arial"/>
          <w:lang w:val="fr-CH"/>
        </w:rPr>
      </w:pPr>
      <w:bookmarkStart w:id="11" w:name="_Hlk74650217"/>
      <w:bookmarkStart w:id="12" w:name="_Hlk74650148"/>
      <w:r w:rsidRPr="00B30920">
        <w:rPr>
          <w:rFonts w:ascii="Arial" w:hAnsi="Arial" w:cs="Arial"/>
          <w:lang w:val="fr-CH"/>
        </w:rPr>
        <w:t>Temps consacré</w:t>
      </w:r>
      <w:r w:rsidRPr="00B30920">
        <w:rPr>
          <w:rFonts w:ascii="Arial" w:hAnsi="Arial" w:cs="Arial"/>
          <w:lang w:val="fr-CH"/>
        </w:rPr>
        <w:tab/>
        <w:t xml:space="preserve">émolument minimum : CHF </w:t>
      </w:r>
      <w:bookmarkEnd w:id="11"/>
      <w:r w:rsidR="00913BBD">
        <w:rPr>
          <w:rFonts w:ascii="Arial" w:hAnsi="Arial" w:cs="Arial"/>
          <w:lang w:val="fr-CH"/>
        </w:rPr>
        <w:t>216.20</w:t>
      </w:r>
    </w:p>
    <w:bookmarkEnd w:id="12"/>
    <w:p w14:paraId="66B2FB76" w14:textId="77777777" w:rsidR="00AC7A14" w:rsidRPr="004C4FB6" w:rsidRDefault="00AC7A14" w:rsidP="00774DF0">
      <w:pPr>
        <w:shd w:val="clear" w:color="auto" w:fill="FFFFFF"/>
        <w:tabs>
          <w:tab w:val="right" w:pos="9072"/>
        </w:tabs>
        <w:spacing w:line="264" w:lineRule="auto"/>
        <w:ind w:right="2686"/>
        <w:rPr>
          <w:rFonts w:ascii="Arial" w:hAnsi="Arial" w:cs="Arial"/>
          <w:lang w:val="fr-CH"/>
        </w:rPr>
      </w:pPr>
    </w:p>
    <w:p w14:paraId="7B65B947" w14:textId="48EA24D9" w:rsidR="00AC7A14" w:rsidRPr="004C4FB6" w:rsidRDefault="00AC7A14" w:rsidP="00AC7A14">
      <w:pPr>
        <w:pStyle w:val="Listenabsatz"/>
        <w:numPr>
          <w:ilvl w:val="0"/>
          <w:numId w:val="8"/>
        </w:numPr>
        <w:shd w:val="clear" w:color="auto" w:fill="FFFFFF"/>
        <w:tabs>
          <w:tab w:val="left" w:pos="567"/>
          <w:tab w:val="right" w:pos="9072"/>
        </w:tabs>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Protêt</w:t>
      </w:r>
    </w:p>
    <w:p w14:paraId="0881C9B7" w14:textId="380F86BE" w:rsidR="00AC7A14" w:rsidRDefault="00A3734A" w:rsidP="00AC7A14">
      <w:pPr>
        <w:shd w:val="clear" w:color="auto" w:fill="FFFFFF"/>
        <w:tabs>
          <w:tab w:val="right" w:pos="9072"/>
        </w:tabs>
        <w:spacing w:line="264" w:lineRule="auto"/>
        <w:ind w:left="567"/>
        <w:rPr>
          <w:rFonts w:ascii="Arial" w:hAnsi="Arial" w:cs="Arial"/>
          <w:lang w:val="fr-CH"/>
        </w:rPr>
      </w:pPr>
      <w:r w:rsidRPr="00B30920">
        <w:rPr>
          <w:rFonts w:ascii="Arial" w:hAnsi="Arial" w:cs="Arial"/>
          <w:lang w:val="fr-CH"/>
        </w:rPr>
        <w:t>Temps consacré</w:t>
      </w:r>
      <w:r w:rsidRPr="00B30920">
        <w:rPr>
          <w:rFonts w:ascii="Arial" w:hAnsi="Arial" w:cs="Arial"/>
          <w:lang w:val="fr-CH"/>
        </w:rPr>
        <w:tab/>
        <w:t xml:space="preserve">émolument minimum : CHF </w:t>
      </w:r>
      <w:r w:rsidR="00913BBD">
        <w:rPr>
          <w:rFonts w:ascii="Arial" w:hAnsi="Arial" w:cs="Arial"/>
          <w:lang w:val="fr-CH"/>
        </w:rPr>
        <w:t>216.20</w:t>
      </w:r>
    </w:p>
    <w:p w14:paraId="61A1408C" w14:textId="77777777" w:rsidR="00A3734A" w:rsidRPr="004C4FB6" w:rsidRDefault="00A3734A" w:rsidP="00AC7A14">
      <w:pPr>
        <w:shd w:val="clear" w:color="auto" w:fill="FFFFFF"/>
        <w:tabs>
          <w:tab w:val="right" w:pos="9072"/>
        </w:tabs>
        <w:spacing w:line="264" w:lineRule="auto"/>
        <w:ind w:left="567"/>
        <w:rPr>
          <w:rFonts w:ascii="Arial" w:hAnsi="Arial" w:cs="Arial"/>
          <w:lang w:val="fr-CH"/>
        </w:rPr>
      </w:pPr>
    </w:p>
    <w:p w14:paraId="76241AC3"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Autres actes authentiques de constat</w:t>
      </w:r>
    </w:p>
    <w:p w14:paraId="132B808E" w14:textId="05763C1C" w:rsidR="00AC7A14" w:rsidRDefault="00A3734A" w:rsidP="00AC7A14">
      <w:pPr>
        <w:shd w:val="clear" w:color="auto" w:fill="FFFFFF"/>
        <w:tabs>
          <w:tab w:val="right" w:pos="9072"/>
        </w:tabs>
        <w:spacing w:line="264" w:lineRule="auto"/>
        <w:ind w:left="567"/>
        <w:rPr>
          <w:rFonts w:ascii="Arial" w:hAnsi="Arial" w:cs="Arial"/>
          <w:lang w:val="fr-CH"/>
        </w:rPr>
      </w:pPr>
      <w:bookmarkStart w:id="13" w:name="_Hlk74650316"/>
      <w:r w:rsidRPr="00B30920">
        <w:rPr>
          <w:rFonts w:ascii="Arial" w:hAnsi="Arial" w:cs="Arial"/>
          <w:lang w:val="fr-CH"/>
        </w:rPr>
        <w:t>Temps consacré</w:t>
      </w:r>
      <w:r w:rsidRPr="00B30920">
        <w:rPr>
          <w:rFonts w:ascii="Arial" w:hAnsi="Arial" w:cs="Arial"/>
          <w:lang w:val="fr-CH"/>
        </w:rPr>
        <w:tab/>
        <w:t xml:space="preserve">émolument minimum : CHF </w:t>
      </w:r>
      <w:r w:rsidR="00913BBD">
        <w:rPr>
          <w:rFonts w:ascii="Arial" w:hAnsi="Arial" w:cs="Arial"/>
          <w:lang w:val="fr-CH"/>
        </w:rPr>
        <w:t>54.05</w:t>
      </w:r>
    </w:p>
    <w:bookmarkEnd w:id="13"/>
    <w:p w14:paraId="33D5CF9D" w14:textId="77777777" w:rsidR="00A3734A" w:rsidRPr="004C4FB6" w:rsidRDefault="00A3734A" w:rsidP="00AC7A14">
      <w:pPr>
        <w:shd w:val="clear" w:color="auto" w:fill="FFFFFF"/>
        <w:tabs>
          <w:tab w:val="right" w:pos="9072"/>
        </w:tabs>
        <w:spacing w:line="264" w:lineRule="auto"/>
        <w:ind w:left="567"/>
        <w:rPr>
          <w:rFonts w:ascii="Arial" w:hAnsi="Arial" w:cs="Arial"/>
          <w:lang w:val="fr-CH"/>
        </w:rPr>
      </w:pPr>
    </w:p>
    <w:p w14:paraId="06EF7752" w14:textId="7DFFA016" w:rsidR="00AC7A14" w:rsidRPr="004C4FB6" w:rsidRDefault="00AC7A14" w:rsidP="00AC7A14">
      <w:pPr>
        <w:pStyle w:val="Listenabsatz"/>
        <w:numPr>
          <w:ilvl w:val="0"/>
          <w:numId w:val="8"/>
        </w:numPr>
        <w:shd w:val="clear" w:color="auto" w:fill="FFFFFF"/>
        <w:tabs>
          <w:tab w:val="left" w:pos="567"/>
          <w:tab w:val="right" w:pos="9072"/>
        </w:tabs>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Légalisations de signatures, respectivement copies</w:t>
      </w:r>
    </w:p>
    <w:p w14:paraId="2F7E3BFC" w14:textId="3F959F72" w:rsidR="00A3734A" w:rsidRDefault="00A3734A" w:rsidP="00A3734A">
      <w:pPr>
        <w:shd w:val="clear" w:color="auto" w:fill="FFFFFF"/>
        <w:tabs>
          <w:tab w:val="right" w:pos="9072"/>
        </w:tabs>
        <w:spacing w:line="264" w:lineRule="auto"/>
        <w:ind w:left="567"/>
        <w:rPr>
          <w:rFonts w:ascii="Arial" w:hAnsi="Arial" w:cs="Arial"/>
          <w:lang w:val="fr-CH"/>
        </w:rPr>
      </w:pPr>
      <w:bookmarkStart w:id="14" w:name="_Hlk74650566"/>
      <w:r w:rsidRPr="00B30920">
        <w:rPr>
          <w:rFonts w:ascii="Arial" w:hAnsi="Arial" w:cs="Arial"/>
          <w:lang w:val="fr-CH"/>
        </w:rPr>
        <w:t>Temps consacré</w:t>
      </w:r>
      <w:r w:rsidRPr="00B30920">
        <w:rPr>
          <w:rFonts w:ascii="Arial" w:hAnsi="Arial" w:cs="Arial"/>
          <w:lang w:val="fr-CH"/>
        </w:rPr>
        <w:tab/>
        <w:t>émolument minimum : CHF</w:t>
      </w:r>
      <w:r>
        <w:rPr>
          <w:rFonts w:ascii="Arial" w:hAnsi="Arial" w:cs="Arial"/>
          <w:lang w:val="fr-CH"/>
        </w:rPr>
        <w:t xml:space="preserve"> </w:t>
      </w:r>
      <w:r w:rsidR="00913BBD">
        <w:rPr>
          <w:rFonts w:ascii="Arial" w:hAnsi="Arial" w:cs="Arial"/>
          <w:lang w:val="fr-CH"/>
        </w:rPr>
        <w:t>21.60</w:t>
      </w:r>
    </w:p>
    <w:bookmarkEnd w:id="14"/>
    <w:p w14:paraId="5D59520D" w14:textId="77777777" w:rsidR="00A3734A" w:rsidRDefault="00A3734A" w:rsidP="00A3734A">
      <w:pPr>
        <w:shd w:val="clear" w:color="auto" w:fill="FFFFFF"/>
        <w:tabs>
          <w:tab w:val="right" w:pos="9065"/>
        </w:tabs>
        <w:spacing w:line="264" w:lineRule="auto"/>
        <w:ind w:left="567"/>
        <w:rPr>
          <w:rFonts w:ascii="Arial" w:hAnsi="Arial" w:cs="Arial"/>
          <w:lang w:val="fr-CH"/>
        </w:rPr>
      </w:pPr>
      <w:r>
        <w:rPr>
          <w:rFonts w:ascii="Arial" w:hAnsi="Arial" w:cs="Arial"/>
          <w:lang w:val="fr-CH"/>
        </w:rPr>
        <w:tab/>
        <w:t>(</w:t>
      </w:r>
      <w:proofErr w:type="gramStart"/>
      <w:r>
        <w:rPr>
          <w:rFonts w:ascii="Arial" w:hAnsi="Arial" w:cs="Arial"/>
          <w:lang w:val="fr-CH"/>
        </w:rPr>
        <w:t>l’émolument</w:t>
      </w:r>
      <w:proofErr w:type="gramEnd"/>
      <w:r>
        <w:rPr>
          <w:rFonts w:ascii="Arial" w:hAnsi="Arial" w:cs="Arial"/>
          <w:lang w:val="fr-CH"/>
        </w:rPr>
        <w:t xml:space="preserve"> minimum ne doit être pris en compte qu’une seule fois </w:t>
      </w:r>
    </w:p>
    <w:p w14:paraId="5FEEE500" w14:textId="2D9D9C2D" w:rsidR="00A3734A" w:rsidRDefault="00A3734A" w:rsidP="00A3734A">
      <w:pPr>
        <w:shd w:val="clear" w:color="auto" w:fill="FFFFFF"/>
        <w:tabs>
          <w:tab w:val="right" w:pos="9065"/>
        </w:tabs>
        <w:spacing w:line="264" w:lineRule="auto"/>
        <w:ind w:left="567"/>
        <w:rPr>
          <w:rFonts w:ascii="Arial" w:hAnsi="Arial" w:cs="Arial"/>
          <w:lang w:val="fr-CH"/>
        </w:rPr>
      </w:pPr>
      <w:r>
        <w:rPr>
          <w:rFonts w:ascii="Arial" w:hAnsi="Arial" w:cs="Arial"/>
          <w:lang w:val="fr-CH"/>
        </w:rPr>
        <w:tab/>
      </w:r>
      <w:proofErr w:type="gramStart"/>
      <w:r>
        <w:rPr>
          <w:rFonts w:ascii="Arial" w:hAnsi="Arial" w:cs="Arial"/>
          <w:lang w:val="fr-CH"/>
        </w:rPr>
        <w:t>dans</w:t>
      </w:r>
      <w:proofErr w:type="gramEnd"/>
      <w:r>
        <w:rPr>
          <w:rFonts w:ascii="Arial" w:hAnsi="Arial" w:cs="Arial"/>
          <w:lang w:val="fr-CH"/>
        </w:rPr>
        <w:t xml:space="preserve"> le cadre de la même rogation )</w:t>
      </w:r>
    </w:p>
    <w:p w14:paraId="492F3AC8" w14:textId="33EEF2F5" w:rsidR="00A3734A" w:rsidRDefault="00A3734A" w:rsidP="00A3734A">
      <w:pPr>
        <w:shd w:val="clear" w:color="auto" w:fill="FFFFFF"/>
        <w:tabs>
          <w:tab w:val="right" w:pos="9072"/>
        </w:tabs>
        <w:spacing w:line="264" w:lineRule="auto"/>
        <w:ind w:left="567"/>
        <w:rPr>
          <w:rFonts w:ascii="Arial" w:hAnsi="Arial" w:cs="Arial"/>
          <w:lang w:val="fr-CH"/>
        </w:rPr>
      </w:pPr>
    </w:p>
    <w:p w14:paraId="6990F0B6" w14:textId="77777777" w:rsidR="00A3734A" w:rsidRDefault="00AC7A14" w:rsidP="00AC7A14">
      <w:pPr>
        <w:pStyle w:val="Listenabsatz"/>
        <w:numPr>
          <w:ilvl w:val="0"/>
          <w:numId w:val="8"/>
        </w:numPr>
        <w:shd w:val="clear" w:color="auto" w:fill="FFFFFF"/>
        <w:tabs>
          <w:tab w:val="left" w:pos="567"/>
          <w:tab w:val="right" w:pos="9072"/>
        </w:tabs>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Déclaration sous serment ou</w:t>
      </w:r>
      <w:r>
        <w:rPr>
          <w:rFonts w:ascii="Arial" w:hAnsi="Arial" w:cs="Arial"/>
          <w:b/>
          <w:bCs/>
          <w:spacing w:val="-2"/>
          <w:lang w:val="fr-CH" w:eastAsia="en-US"/>
        </w:rPr>
        <w:t xml:space="preserve"> affirmations solennelles</w:t>
      </w:r>
    </w:p>
    <w:p w14:paraId="45A6ABD2" w14:textId="2DEED80C" w:rsidR="00A3734A" w:rsidRDefault="00A3734A" w:rsidP="00A3734A">
      <w:pPr>
        <w:shd w:val="clear" w:color="auto" w:fill="FFFFFF"/>
        <w:tabs>
          <w:tab w:val="right" w:pos="9072"/>
        </w:tabs>
        <w:spacing w:line="264" w:lineRule="auto"/>
        <w:ind w:left="567"/>
        <w:rPr>
          <w:rFonts w:ascii="Arial" w:hAnsi="Arial" w:cs="Arial"/>
          <w:lang w:val="fr-CH"/>
        </w:rPr>
      </w:pPr>
      <w:bookmarkStart w:id="15" w:name="_Hlk74650992"/>
      <w:r w:rsidRPr="00B30920">
        <w:rPr>
          <w:rFonts w:ascii="Arial" w:hAnsi="Arial" w:cs="Arial"/>
          <w:lang w:val="fr-CH"/>
        </w:rPr>
        <w:t>Temps consacré</w:t>
      </w:r>
      <w:r w:rsidRPr="00B30920">
        <w:rPr>
          <w:rFonts w:ascii="Arial" w:hAnsi="Arial" w:cs="Arial"/>
          <w:lang w:val="fr-CH"/>
        </w:rPr>
        <w:tab/>
        <w:t>émolument minimum : CHF</w:t>
      </w:r>
      <w:r>
        <w:rPr>
          <w:rFonts w:ascii="Arial" w:hAnsi="Arial" w:cs="Arial"/>
          <w:lang w:val="fr-CH"/>
        </w:rPr>
        <w:t xml:space="preserve"> </w:t>
      </w:r>
      <w:r w:rsidR="00913BBD">
        <w:rPr>
          <w:rFonts w:ascii="Arial" w:hAnsi="Arial" w:cs="Arial"/>
          <w:lang w:val="fr-CH"/>
        </w:rPr>
        <w:t>216.20</w:t>
      </w:r>
    </w:p>
    <w:bookmarkEnd w:id="15"/>
    <w:p w14:paraId="1A4778C7" w14:textId="77777777" w:rsidR="00AC7A14" w:rsidRPr="004C4FB6" w:rsidRDefault="00AC7A14" w:rsidP="00A3734A">
      <w:pPr>
        <w:shd w:val="clear" w:color="auto" w:fill="FFFFFF"/>
        <w:tabs>
          <w:tab w:val="right" w:pos="9072"/>
        </w:tabs>
        <w:spacing w:line="264" w:lineRule="auto"/>
        <w:rPr>
          <w:rFonts w:ascii="Arial" w:hAnsi="Arial" w:cs="Arial"/>
          <w:lang w:val="fr-CH"/>
        </w:rPr>
      </w:pPr>
    </w:p>
    <w:p w14:paraId="42F12650"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Expéditions</w:t>
      </w:r>
    </w:p>
    <w:p w14:paraId="3857917F" w14:textId="27EA6C64" w:rsidR="00AC7A14" w:rsidRPr="004C4FB6" w:rsidRDefault="00636203" w:rsidP="00AC7A14">
      <w:pPr>
        <w:shd w:val="clear" w:color="auto" w:fill="FFFFFF"/>
        <w:tabs>
          <w:tab w:val="right" w:pos="9072"/>
        </w:tabs>
        <w:spacing w:line="264" w:lineRule="auto"/>
        <w:ind w:left="567"/>
        <w:rPr>
          <w:rFonts w:ascii="Arial" w:hAnsi="Arial" w:cs="Arial"/>
          <w:lang w:val="fr-CH"/>
        </w:rPr>
      </w:pPr>
      <w:r w:rsidRPr="00636203">
        <w:rPr>
          <w:rFonts w:ascii="Arial" w:hAnsi="Arial" w:cs="Arial"/>
          <w:i/>
          <w:iCs/>
          <w:lang w:val="fr-CH"/>
        </w:rPr>
        <w:t>Première</w:t>
      </w:r>
      <w:r w:rsidR="00AC7A14" w:rsidRPr="00636203">
        <w:rPr>
          <w:rFonts w:ascii="Arial" w:hAnsi="Arial" w:cs="Arial"/>
          <w:i/>
          <w:iCs/>
          <w:lang w:val="fr-CH"/>
        </w:rPr>
        <w:t xml:space="preserve"> expédition</w:t>
      </w:r>
      <w:r>
        <w:rPr>
          <w:rFonts w:ascii="Arial" w:hAnsi="Arial" w:cs="Arial"/>
          <w:lang w:val="fr-CH"/>
        </w:rPr>
        <w:t> : comprise dans les émoluments de la transaction</w:t>
      </w:r>
    </w:p>
    <w:p w14:paraId="12758517" w14:textId="140C78A0" w:rsidR="00AC7A14" w:rsidRPr="004C4FB6" w:rsidRDefault="00636203" w:rsidP="00AC7A14">
      <w:pPr>
        <w:shd w:val="clear" w:color="auto" w:fill="FFFFFF"/>
        <w:tabs>
          <w:tab w:val="right" w:pos="9072"/>
        </w:tabs>
        <w:spacing w:line="264" w:lineRule="auto"/>
        <w:ind w:left="567"/>
        <w:rPr>
          <w:rFonts w:ascii="Arial" w:hAnsi="Arial" w:cs="Arial"/>
          <w:lang w:val="fr-CH"/>
        </w:rPr>
      </w:pPr>
      <w:r>
        <w:rPr>
          <w:rFonts w:ascii="Arial" w:hAnsi="Arial" w:cs="Arial"/>
          <w:i/>
          <w:iCs/>
          <w:lang w:val="fr-CH"/>
        </w:rPr>
        <w:t>E</w:t>
      </w:r>
      <w:r w:rsidR="00AC7A14" w:rsidRPr="00636203">
        <w:rPr>
          <w:rFonts w:ascii="Arial" w:hAnsi="Arial" w:cs="Arial"/>
          <w:i/>
          <w:iCs/>
          <w:lang w:val="fr-CH"/>
        </w:rPr>
        <w:t>xpédition supplémentaire</w:t>
      </w:r>
      <w:r>
        <w:rPr>
          <w:rFonts w:ascii="Arial" w:hAnsi="Arial" w:cs="Arial"/>
          <w:i/>
          <w:iCs/>
          <w:lang w:val="fr-CH"/>
        </w:rPr>
        <w:t xml:space="preserve"> et nouvelle expédition : </w:t>
      </w:r>
    </w:p>
    <w:p w14:paraId="005DB589" w14:textId="7F87B2E9" w:rsidR="00636203" w:rsidRDefault="00636203" w:rsidP="00636203">
      <w:pPr>
        <w:shd w:val="clear" w:color="auto" w:fill="FFFFFF"/>
        <w:tabs>
          <w:tab w:val="right" w:pos="9072"/>
        </w:tabs>
        <w:spacing w:line="264" w:lineRule="auto"/>
        <w:ind w:left="567"/>
        <w:rPr>
          <w:rFonts w:ascii="Arial" w:hAnsi="Arial" w:cs="Arial"/>
          <w:lang w:val="fr-CH"/>
        </w:rPr>
      </w:pPr>
      <w:r w:rsidRPr="00B30920">
        <w:rPr>
          <w:rFonts w:ascii="Arial" w:hAnsi="Arial" w:cs="Arial"/>
          <w:lang w:val="fr-CH"/>
        </w:rPr>
        <w:t>Temps consacré</w:t>
      </w:r>
      <w:r w:rsidRPr="00B30920">
        <w:rPr>
          <w:rFonts w:ascii="Arial" w:hAnsi="Arial" w:cs="Arial"/>
          <w:lang w:val="fr-CH"/>
        </w:rPr>
        <w:tab/>
        <w:t>émolument minimum : CHF</w:t>
      </w:r>
      <w:r>
        <w:rPr>
          <w:rFonts w:ascii="Arial" w:hAnsi="Arial" w:cs="Arial"/>
          <w:lang w:val="fr-CH"/>
        </w:rPr>
        <w:t xml:space="preserve"> </w:t>
      </w:r>
      <w:r w:rsidR="00913BBD">
        <w:rPr>
          <w:rFonts w:ascii="Arial" w:hAnsi="Arial" w:cs="Arial"/>
          <w:lang w:val="fr-CH"/>
        </w:rPr>
        <w:t>21.60</w:t>
      </w:r>
    </w:p>
    <w:p w14:paraId="417F6F90" w14:textId="77777777" w:rsidR="00AC7A14" w:rsidRPr="004C4FB6" w:rsidRDefault="00AC7A14" w:rsidP="00AC7A14">
      <w:pPr>
        <w:shd w:val="clear" w:color="auto" w:fill="FFFFFF"/>
        <w:tabs>
          <w:tab w:val="right" w:pos="9072"/>
        </w:tabs>
        <w:spacing w:line="264" w:lineRule="auto"/>
        <w:ind w:left="567"/>
        <w:rPr>
          <w:rFonts w:ascii="Arial" w:hAnsi="Arial" w:cs="Arial"/>
          <w:lang w:val="fr-CH"/>
        </w:rPr>
      </w:pPr>
    </w:p>
    <w:p w14:paraId="50E7C798" w14:textId="77777777" w:rsidR="00AC7A14" w:rsidRPr="004C4FB6" w:rsidRDefault="00AC7A14" w:rsidP="00AC7A14">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sidRPr="004C4FB6">
        <w:rPr>
          <w:rFonts w:ascii="Arial" w:hAnsi="Arial" w:cs="Arial"/>
          <w:b/>
          <w:bCs/>
          <w:spacing w:val="-2"/>
          <w:lang w:val="fr-CH" w:eastAsia="en-US"/>
        </w:rPr>
        <w:t>Forme authentique volontaire</w:t>
      </w:r>
    </w:p>
    <w:p w14:paraId="66E0FBB7" w14:textId="3D70A7D8" w:rsidR="00AC7A14" w:rsidRDefault="00636203" w:rsidP="00636203">
      <w:pPr>
        <w:shd w:val="clear" w:color="auto" w:fill="FFFFFF"/>
        <w:tabs>
          <w:tab w:val="right" w:pos="9072"/>
        </w:tabs>
        <w:spacing w:line="264" w:lineRule="auto"/>
        <w:ind w:left="567"/>
        <w:rPr>
          <w:rFonts w:ascii="Arial" w:hAnsi="Arial" w:cs="Arial"/>
          <w:lang w:val="fr-CH"/>
        </w:rPr>
      </w:pPr>
      <w:r w:rsidRPr="00B30920">
        <w:rPr>
          <w:rFonts w:ascii="Arial" w:hAnsi="Arial" w:cs="Arial"/>
          <w:lang w:val="fr-CH"/>
        </w:rPr>
        <w:t>Temps consacré</w:t>
      </w:r>
      <w:r w:rsidRPr="00B30920">
        <w:rPr>
          <w:rFonts w:ascii="Arial" w:hAnsi="Arial" w:cs="Arial"/>
          <w:lang w:val="fr-CH"/>
        </w:rPr>
        <w:tab/>
        <w:t>émolument minimum : CHF</w:t>
      </w:r>
      <w:r>
        <w:rPr>
          <w:rFonts w:ascii="Arial" w:hAnsi="Arial" w:cs="Arial"/>
          <w:lang w:val="fr-CH"/>
        </w:rPr>
        <w:t xml:space="preserve"> </w:t>
      </w:r>
      <w:r w:rsidR="00913BBD">
        <w:rPr>
          <w:rFonts w:ascii="Arial" w:hAnsi="Arial" w:cs="Arial"/>
          <w:lang w:val="fr-CH"/>
        </w:rPr>
        <w:t>324.30</w:t>
      </w:r>
    </w:p>
    <w:p w14:paraId="49F2BE8A" w14:textId="00848E20" w:rsidR="00636203" w:rsidRDefault="00636203" w:rsidP="00636203">
      <w:pPr>
        <w:shd w:val="clear" w:color="auto" w:fill="FFFFFF"/>
        <w:tabs>
          <w:tab w:val="right" w:pos="9072"/>
        </w:tabs>
        <w:spacing w:line="264" w:lineRule="auto"/>
        <w:ind w:left="567"/>
        <w:rPr>
          <w:rFonts w:ascii="Arial" w:hAnsi="Arial" w:cs="Arial"/>
          <w:lang w:val="fr-CH"/>
        </w:rPr>
      </w:pPr>
    </w:p>
    <w:p w14:paraId="0FDA454E" w14:textId="02CFEB79" w:rsidR="00636203" w:rsidRPr="004C4FB6" w:rsidRDefault="00636203" w:rsidP="00636203">
      <w:pPr>
        <w:pStyle w:val="Listenabsatz"/>
        <w:numPr>
          <w:ilvl w:val="0"/>
          <w:numId w:val="8"/>
        </w:numPr>
        <w:shd w:val="clear" w:color="auto" w:fill="FFFFFF"/>
        <w:spacing w:line="264" w:lineRule="auto"/>
        <w:ind w:left="567" w:hanging="283"/>
        <w:contextualSpacing w:val="0"/>
        <w:rPr>
          <w:rFonts w:ascii="Arial" w:hAnsi="Arial" w:cs="Arial"/>
          <w:b/>
          <w:bCs/>
          <w:spacing w:val="-2"/>
          <w:lang w:val="fr-CH" w:eastAsia="en-US"/>
        </w:rPr>
      </w:pPr>
      <w:r>
        <w:rPr>
          <w:rFonts w:ascii="Arial" w:hAnsi="Arial" w:cs="Arial"/>
          <w:b/>
          <w:bCs/>
          <w:spacing w:val="-2"/>
          <w:lang w:val="fr-CH" w:eastAsia="en-US"/>
        </w:rPr>
        <w:t xml:space="preserve">Exécution d’autres obligations légales </w:t>
      </w:r>
    </w:p>
    <w:p w14:paraId="43A169DF" w14:textId="42ED538E" w:rsidR="00636203" w:rsidRDefault="00636203" w:rsidP="00636203">
      <w:pPr>
        <w:shd w:val="clear" w:color="auto" w:fill="FFFFFF"/>
        <w:tabs>
          <w:tab w:val="right" w:pos="9072"/>
        </w:tabs>
        <w:spacing w:line="264" w:lineRule="auto"/>
        <w:ind w:left="567"/>
        <w:rPr>
          <w:rFonts w:ascii="Arial" w:hAnsi="Arial" w:cs="Arial"/>
          <w:lang w:val="fr-CH"/>
        </w:rPr>
      </w:pPr>
      <w:r w:rsidRPr="00B30920">
        <w:rPr>
          <w:rFonts w:ascii="Arial" w:hAnsi="Arial" w:cs="Arial"/>
          <w:lang w:val="fr-CH"/>
        </w:rPr>
        <w:t>Temps consacré</w:t>
      </w:r>
      <w:r w:rsidRPr="00B30920">
        <w:rPr>
          <w:rFonts w:ascii="Arial" w:hAnsi="Arial" w:cs="Arial"/>
          <w:lang w:val="fr-CH"/>
        </w:rPr>
        <w:tab/>
      </w:r>
      <w:r>
        <w:rPr>
          <w:rFonts w:ascii="Arial" w:hAnsi="Arial" w:cs="Arial"/>
          <w:lang w:val="fr-CH"/>
        </w:rPr>
        <w:t>pas d’</w:t>
      </w:r>
      <w:r w:rsidRPr="00B30920">
        <w:rPr>
          <w:rFonts w:ascii="Arial" w:hAnsi="Arial" w:cs="Arial"/>
          <w:lang w:val="fr-CH"/>
        </w:rPr>
        <w:t>émolument minimum</w:t>
      </w:r>
    </w:p>
    <w:p w14:paraId="784D1ADE" w14:textId="410CAE29" w:rsidR="00636203" w:rsidRDefault="00636203" w:rsidP="00636203">
      <w:pPr>
        <w:shd w:val="clear" w:color="auto" w:fill="FFFFFF"/>
        <w:tabs>
          <w:tab w:val="right" w:pos="9072"/>
        </w:tabs>
        <w:spacing w:line="264" w:lineRule="auto"/>
        <w:ind w:left="567"/>
        <w:rPr>
          <w:rFonts w:ascii="Arial" w:hAnsi="Arial" w:cs="Arial"/>
          <w:lang w:val="fr-CH"/>
        </w:rPr>
      </w:pPr>
    </w:p>
    <w:p w14:paraId="60259217" w14:textId="77777777" w:rsidR="00AC7A14" w:rsidRPr="004C4FB6" w:rsidRDefault="00AC7A14" w:rsidP="00AC7A14">
      <w:pPr>
        <w:shd w:val="clear" w:color="auto" w:fill="FFFFFF"/>
        <w:spacing w:line="264" w:lineRule="auto"/>
        <w:rPr>
          <w:rFonts w:ascii="Arial" w:hAnsi="Arial" w:cs="Arial"/>
          <w:lang w:val="fr-CH"/>
        </w:rPr>
      </w:pPr>
    </w:p>
    <w:p w14:paraId="1C626ACD" w14:textId="77777777" w:rsidR="00AC7A14" w:rsidRPr="004C4FB6" w:rsidRDefault="00AC7A14" w:rsidP="00AC7A14">
      <w:pPr>
        <w:shd w:val="clear" w:color="auto" w:fill="FFFFFF"/>
        <w:spacing w:before="92" w:line="264" w:lineRule="auto"/>
        <w:ind w:left="284"/>
        <w:rPr>
          <w:rFonts w:ascii="Arial" w:hAnsi="Arial" w:cs="Arial"/>
          <w:lang w:val="fr-CH"/>
        </w:rPr>
      </w:pPr>
      <w:r w:rsidRPr="004C4FB6">
        <w:rPr>
          <w:rFonts w:ascii="Arial" w:hAnsi="Arial" w:cs="Arial"/>
          <w:lang w:val="fr-CH"/>
        </w:rPr>
        <w:t>Selon l’Ordonnance sur l’indication des prix</w:t>
      </w:r>
      <w:r w:rsidRPr="004C4FB6">
        <w:rPr>
          <w:rFonts w:ascii="Arial" w:hAnsi="Arial" w:cs="Arial"/>
          <w:vertAlign w:val="superscript"/>
          <w:lang w:val="fr-CH"/>
        </w:rPr>
        <w:footnoteReference w:id="1"/>
      </w:r>
      <w:r w:rsidRPr="004C4FB6">
        <w:rPr>
          <w:rFonts w:ascii="Arial" w:hAnsi="Arial" w:cs="Arial"/>
          <w:lang w:val="fr-CH"/>
        </w:rPr>
        <w:t xml:space="preserve"> les taxes publiques mises à la charge du client doivent être inclues dans le prix (Art. 10 OIP). Raison pour laquelle, sauf dérogation contraire, les </w:t>
      </w:r>
      <w:r w:rsidRPr="004C4FB6">
        <w:rPr>
          <w:rFonts w:ascii="Arial" w:hAnsi="Arial" w:cs="Arial"/>
          <w:b/>
          <w:lang w:val="fr-CH"/>
        </w:rPr>
        <w:t>tarifs</w:t>
      </w:r>
      <w:r w:rsidRPr="004C4FB6">
        <w:rPr>
          <w:rFonts w:ascii="Arial" w:hAnsi="Arial" w:cs="Arial"/>
          <w:lang w:val="fr-CH"/>
        </w:rPr>
        <w:t xml:space="preserve"> indiqués </w:t>
      </w:r>
      <w:r w:rsidRPr="004C4FB6">
        <w:rPr>
          <w:rFonts w:ascii="Arial" w:hAnsi="Arial" w:cs="Arial"/>
          <w:b/>
          <w:lang w:val="fr-CH"/>
        </w:rPr>
        <w:t>respectivement les informations sur les prix</w:t>
      </w:r>
      <w:r w:rsidRPr="004C4FB6">
        <w:rPr>
          <w:rFonts w:ascii="Arial" w:hAnsi="Arial" w:cs="Arial"/>
          <w:lang w:val="fr-CH"/>
        </w:rPr>
        <w:t xml:space="preserve"> sont à comprendre </w:t>
      </w:r>
      <w:r w:rsidRPr="004C4FB6">
        <w:rPr>
          <w:rFonts w:ascii="Arial" w:hAnsi="Arial" w:cs="Arial"/>
          <w:b/>
          <w:lang w:val="fr-CH"/>
        </w:rPr>
        <w:t>taxe sur la valeur ajoutée (TVA) incluse</w:t>
      </w:r>
      <w:r w:rsidRPr="004C4FB6">
        <w:rPr>
          <w:rFonts w:ascii="Arial" w:hAnsi="Arial" w:cs="Arial"/>
          <w:lang w:val="fr-CH"/>
        </w:rPr>
        <w:t xml:space="preserve">. Les </w:t>
      </w:r>
      <w:r w:rsidRPr="004C4FB6">
        <w:rPr>
          <w:rFonts w:ascii="Arial" w:hAnsi="Arial" w:cs="Arial"/>
          <w:b/>
          <w:lang w:val="fr-CH"/>
        </w:rPr>
        <w:t>émoluments</w:t>
      </w:r>
      <w:r w:rsidRPr="004C4FB6">
        <w:rPr>
          <w:rFonts w:ascii="Arial" w:hAnsi="Arial" w:cs="Arial"/>
          <w:lang w:val="fr-CH"/>
        </w:rPr>
        <w:t xml:space="preserve"> susmentionnés, sauf dérogation contraire, englobent toutes les opérations normalement nécessaires à l’établissement d’un acte authentique.</w:t>
      </w:r>
    </w:p>
    <w:p w14:paraId="06A80A46" w14:textId="77777777" w:rsidR="00AC7A14" w:rsidRPr="004C4FB6" w:rsidRDefault="00AC7A14" w:rsidP="00AC7A14">
      <w:pPr>
        <w:shd w:val="clear" w:color="auto" w:fill="FFFFFF"/>
        <w:spacing w:before="92" w:line="264" w:lineRule="auto"/>
        <w:ind w:left="284"/>
        <w:rPr>
          <w:rFonts w:ascii="Arial" w:hAnsi="Arial" w:cs="Arial"/>
          <w:lang w:val="fr-CH"/>
        </w:rPr>
      </w:pPr>
      <w:r w:rsidRPr="004C4FB6">
        <w:rPr>
          <w:rFonts w:ascii="Arial" w:hAnsi="Arial" w:cs="Arial"/>
          <w:lang w:val="fr-CH"/>
        </w:rPr>
        <w:t>Les notaires sont tenus de respecter les émoluments notariaux.</w:t>
      </w:r>
    </w:p>
    <w:p w14:paraId="779EE410" w14:textId="3CB899C7" w:rsidR="00AC7A14" w:rsidRPr="004C4FB6" w:rsidRDefault="00AC7A14" w:rsidP="00AC7A14">
      <w:pPr>
        <w:shd w:val="clear" w:color="auto" w:fill="FFFFFF"/>
        <w:spacing w:before="88" w:line="264" w:lineRule="auto"/>
        <w:ind w:left="284"/>
        <w:rPr>
          <w:rFonts w:ascii="Arial" w:hAnsi="Arial" w:cs="Arial"/>
          <w:lang w:val="fr-CH" w:eastAsia="en-US"/>
        </w:rPr>
      </w:pPr>
      <w:r w:rsidRPr="004C4FB6">
        <w:rPr>
          <w:rFonts w:ascii="Arial" w:hAnsi="Arial" w:cs="Arial"/>
          <w:lang w:val="fr-CH" w:eastAsia="en-US"/>
        </w:rPr>
        <w:t xml:space="preserve">Il faut distinguer </w:t>
      </w:r>
      <w:r w:rsidR="00FE7A3A">
        <w:rPr>
          <w:rFonts w:ascii="Arial" w:hAnsi="Arial" w:cs="Arial"/>
          <w:lang w:val="fr-CH" w:eastAsia="en-US"/>
        </w:rPr>
        <w:t>les</w:t>
      </w:r>
      <w:r w:rsidRPr="004C4FB6">
        <w:rPr>
          <w:rFonts w:ascii="Arial" w:hAnsi="Arial" w:cs="Arial"/>
          <w:lang w:val="fr-CH" w:eastAsia="en-US"/>
        </w:rPr>
        <w:t xml:space="preserve"> types d’émoluments</w:t>
      </w:r>
      <w:r w:rsidR="00FE7A3A">
        <w:rPr>
          <w:rFonts w:ascii="Arial" w:hAnsi="Arial" w:cs="Arial"/>
          <w:lang w:val="fr-CH" w:eastAsia="en-US"/>
        </w:rPr>
        <w:t xml:space="preserve"> </w:t>
      </w:r>
      <w:proofErr w:type="gramStart"/>
      <w:r w:rsidR="00FE7A3A">
        <w:rPr>
          <w:rFonts w:ascii="Arial" w:hAnsi="Arial" w:cs="Arial"/>
          <w:lang w:val="fr-CH" w:eastAsia="en-US"/>
        </w:rPr>
        <w:t>suivants</w:t>
      </w:r>
      <w:r w:rsidRPr="004C4FB6">
        <w:rPr>
          <w:rFonts w:ascii="Arial" w:hAnsi="Arial" w:cs="Arial"/>
          <w:lang w:val="fr-CH" w:eastAsia="en-US"/>
        </w:rPr>
        <w:t>:</w:t>
      </w:r>
      <w:proofErr w:type="gramEnd"/>
    </w:p>
    <w:p w14:paraId="6BF9C748" w14:textId="6689F412" w:rsidR="00FE7A3A" w:rsidRDefault="00FE7A3A" w:rsidP="00AC7A14">
      <w:pPr>
        <w:pStyle w:val="Listenabsatz"/>
        <w:numPr>
          <w:ilvl w:val="0"/>
          <w:numId w:val="16"/>
        </w:numPr>
        <w:shd w:val="clear" w:color="auto" w:fill="FFFFFF"/>
        <w:spacing w:before="88" w:line="264" w:lineRule="auto"/>
        <w:rPr>
          <w:rFonts w:ascii="Arial" w:hAnsi="Arial" w:cs="Arial"/>
          <w:lang w:val="fr-CH" w:eastAsia="en-US"/>
        </w:rPr>
      </w:pPr>
      <w:r>
        <w:rPr>
          <w:rFonts w:ascii="Arial" w:hAnsi="Arial" w:cs="Arial"/>
          <w:lang w:val="fr-CH" w:eastAsia="en-US"/>
        </w:rPr>
        <w:t>Emolument selon le temps consacré</w:t>
      </w:r>
    </w:p>
    <w:p w14:paraId="55654642" w14:textId="34AE6A11" w:rsidR="00FE7A3A" w:rsidRPr="00FE7A3A" w:rsidRDefault="00FE7A3A" w:rsidP="00AC7A14">
      <w:pPr>
        <w:pStyle w:val="Listenabsatz"/>
        <w:numPr>
          <w:ilvl w:val="0"/>
          <w:numId w:val="16"/>
        </w:numPr>
        <w:shd w:val="clear" w:color="auto" w:fill="FFFFFF"/>
        <w:spacing w:before="88" w:line="264" w:lineRule="auto"/>
        <w:rPr>
          <w:rFonts w:ascii="Arial" w:hAnsi="Arial" w:cs="Arial"/>
          <w:lang w:val="fr-CH" w:eastAsia="en-US"/>
        </w:rPr>
      </w:pPr>
      <w:r>
        <w:rPr>
          <w:rFonts w:ascii="Arial" w:hAnsi="Arial" w:cs="Arial"/>
          <w:lang w:val="fr-CH" w:eastAsia="en-US"/>
        </w:rPr>
        <w:t xml:space="preserve">Tarif cadre </w:t>
      </w:r>
      <w:r w:rsidRPr="00FE7A3A">
        <w:rPr>
          <w:rFonts w:ascii="Arial" w:hAnsi="Arial" w:cs="Arial"/>
          <w:lang w:val="fr-CH" w:eastAsia="en-US"/>
        </w:rPr>
        <w:t>échelonné</w:t>
      </w:r>
    </w:p>
    <w:p w14:paraId="46BDBF90" w14:textId="66A2CACF" w:rsidR="00AC7A14" w:rsidRPr="00FE7A3A" w:rsidRDefault="00FE7A3A" w:rsidP="00AC7A14">
      <w:pPr>
        <w:shd w:val="clear" w:color="auto" w:fill="FFFFFF"/>
        <w:spacing w:before="88" w:line="264" w:lineRule="auto"/>
        <w:ind w:left="284"/>
        <w:rPr>
          <w:rFonts w:ascii="Arial" w:hAnsi="Arial" w:cs="Arial"/>
          <w:lang w:val="fr-CH" w:eastAsia="en-US"/>
        </w:rPr>
      </w:pPr>
      <w:r w:rsidRPr="00FE7A3A">
        <w:rPr>
          <w:rFonts w:ascii="Arial" w:hAnsi="Arial" w:cs="Arial"/>
          <w:lang w:val="fr-CH" w:eastAsia="en-US"/>
        </w:rPr>
        <w:t>Pour le tarif cadre échelonné</w:t>
      </w:r>
      <w:r w:rsidR="00AC7A14" w:rsidRPr="00FE7A3A">
        <w:rPr>
          <w:rFonts w:ascii="Arial" w:hAnsi="Arial" w:cs="Arial"/>
          <w:lang w:val="fr-CH" w:eastAsia="en-US"/>
        </w:rPr>
        <w:t xml:space="preserve"> </w:t>
      </w:r>
      <w:r w:rsidRPr="00FE7A3A">
        <w:rPr>
          <w:rFonts w:ascii="Arial" w:hAnsi="Arial" w:cs="Arial"/>
          <w:lang w:val="fr-CH" w:eastAsia="en-US"/>
        </w:rPr>
        <w:t>les</w:t>
      </w:r>
      <w:r w:rsidR="00AC7A14" w:rsidRPr="00FE7A3A">
        <w:rPr>
          <w:rFonts w:ascii="Arial" w:hAnsi="Arial" w:cs="Arial"/>
          <w:lang w:val="fr-CH" w:eastAsia="en-US"/>
        </w:rPr>
        <w:t xml:space="preserve"> critères suivants</w:t>
      </w:r>
      <w:r w:rsidRPr="00FE7A3A">
        <w:rPr>
          <w:rFonts w:ascii="Arial" w:hAnsi="Arial" w:cs="Arial"/>
          <w:lang w:val="fr-CH" w:eastAsia="en-US"/>
        </w:rPr>
        <w:t xml:space="preserve"> sont appliqués</w:t>
      </w:r>
      <w:r w:rsidR="00AC7A14" w:rsidRPr="00FE7A3A">
        <w:rPr>
          <w:rFonts w:ascii="Arial" w:hAnsi="Arial" w:cs="Arial"/>
          <w:lang w:val="fr-CH" w:eastAsia="en-US"/>
        </w:rPr>
        <w:t xml:space="preserve"> (par ordre de priorité</w:t>
      </w:r>
      <w:proofErr w:type="gramStart"/>
      <w:r w:rsidR="00AC7A14" w:rsidRPr="00FE7A3A">
        <w:rPr>
          <w:rFonts w:ascii="Arial" w:hAnsi="Arial" w:cs="Arial"/>
          <w:lang w:val="fr-CH" w:eastAsia="en-US"/>
        </w:rPr>
        <w:t>):</w:t>
      </w:r>
      <w:proofErr w:type="gramEnd"/>
    </w:p>
    <w:p w14:paraId="786ADBA3" w14:textId="7C0CB7EF" w:rsidR="00AC7A14" w:rsidRPr="00FE7A3A" w:rsidRDefault="00AC7A14" w:rsidP="00AC7A14">
      <w:pPr>
        <w:pStyle w:val="Listenabsatz"/>
        <w:numPr>
          <w:ilvl w:val="0"/>
          <w:numId w:val="17"/>
        </w:numPr>
        <w:shd w:val="clear" w:color="auto" w:fill="FFFFFF"/>
        <w:spacing w:before="88" w:line="264" w:lineRule="auto"/>
        <w:rPr>
          <w:rFonts w:ascii="Arial" w:hAnsi="Arial" w:cs="Arial"/>
          <w:lang w:val="fr-CH" w:eastAsia="en-US"/>
        </w:rPr>
      </w:pPr>
      <w:proofErr w:type="gramStart"/>
      <w:r w:rsidRPr="00FE7A3A">
        <w:rPr>
          <w:rFonts w:ascii="Arial" w:hAnsi="Arial" w:cs="Arial"/>
          <w:lang w:val="fr-CH" w:eastAsia="en-US"/>
        </w:rPr>
        <w:t>temps</w:t>
      </w:r>
      <w:proofErr w:type="gramEnd"/>
      <w:r w:rsidRPr="00FE7A3A">
        <w:rPr>
          <w:rFonts w:ascii="Arial" w:hAnsi="Arial" w:cs="Arial"/>
          <w:lang w:val="fr-CH" w:eastAsia="en-US"/>
        </w:rPr>
        <w:t xml:space="preserve"> </w:t>
      </w:r>
      <w:r w:rsidR="00FE7A3A" w:rsidRPr="00FE7A3A">
        <w:rPr>
          <w:rFonts w:ascii="Arial" w:hAnsi="Arial" w:cs="Arial"/>
          <w:lang w:val="fr-CH" w:eastAsia="en-US"/>
        </w:rPr>
        <w:t>consacré</w:t>
      </w:r>
    </w:p>
    <w:p w14:paraId="367904BC" w14:textId="77777777" w:rsidR="00AC7A14" w:rsidRPr="004C4FB6" w:rsidRDefault="00AC7A14" w:rsidP="00AC7A14">
      <w:pPr>
        <w:pStyle w:val="Listenabsatz"/>
        <w:numPr>
          <w:ilvl w:val="0"/>
          <w:numId w:val="17"/>
        </w:numPr>
        <w:shd w:val="clear" w:color="auto" w:fill="FFFFFF"/>
        <w:spacing w:before="88" w:line="264" w:lineRule="auto"/>
        <w:rPr>
          <w:rFonts w:ascii="Arial" w:hAnsi="Arial" w:cs="Arial"/>
          <w:lang w:val="fr-CH" w:eastAsia="en-US"/>
        </w:rPr>
      </w:pPr>
      <w:proofErr w:type="gramStart"/>
      <w:r w:rsidRPr="004C4FB6">
        <w:rPr>
          <w:rFonts w:ascii="Arial" w:hAnsi="Arial" w:cs="Arial"/>
          <w:lang w:val="fr-CH" w:eastAsia="en-US"/>
        </w:rPr>
        <w:t>importance</w:t>
      </w:r>
      <w:proofErr w:type="gramEnd"/>
      <w:r w:rsidRPr="004C4FB6">
        <w:rPr>
          <w:rFonts w:ascii="Arial" w:hAnsi="Arial" w:cs="Arial"/>
          <w:lang w:val="fr-CH" w:eastAsia="en-US"/>
        </w:rPr>
        <w:t xml:space="preserve"> de l’affaire (importance et urgence)</w:t>
      </w:r>
    </w:p>
    <w:p w14:paraId="5BB77856" w14:textId="67CD0C24" w:rsidR="00AC7A14" w:rsidRDefault="00AC7A14" w:rsidP="00AC7A14">
      <w:pPr>
        <w:pStyle w:val="Listenabsatz"/>
        <w:numPr>
          <w:ilvl w:val="0"/>
          <w:numId w:val="17"/>
        </w:numPr>
        <w:shd w:val="clear" w:color="auto" w:fill="FFFFFF"/>
        <w:spacing w:before="88" w:line="264" w:lineRule="auto"/>
        <w:rPr>
          <w:rFonts w:ascii="Arial" w:hAnsi="Arial" w:cs="Arial"/>
          <w:lang w:val="fr-CH" w:eastAsia="en-US"/>
        </w:rPr>
      </w:pPr>
      <w:proofErr w:type="gramStart"/>
      <w:r w:rsidRPr="004C4FB6">
        <w:rPr>
          <w:rFonts w:ascii="Arial" w:hAnsi="Arial" w:cs="Arial"/>
          <w:lang w:val="fr-CH" w:eastAsia="en-US"/>
        </w:rPr>
        <w:t>responsabilité</w:t>
      </w:r>
      <w:proofErr w:type="gramEnd"/>
      <w:r w:rsidRPr="004C4FB6">
        <w:rPr>
          <w:rFonts w:ascii="Arial" w:hAnsi="Arial" w:cs="Arial"/>
          <w:lang w:val="fr-CH" w:eastAsia="en-US"/>
        </w:rPr>
        <w:t xml:space="preserve"> assumée par le notaire (complexité de l’affaire)</w:t>
      </w:r>
    </w:p>
    <w:p w14:paraId="40579E37" w14:textId="3FD4DFF1" w:rsidR="00FE7A3A" w:rsidRDefault="00A87A0C" w:rsidP="00FE7A3A">
      <w:pPr>
        <w:shd w:val="clear" w:color="auto" w:fill="FFFFFF"/>
        <w:spacing w:before="88" w:line="264" w:lineRule="auto"/>
        <w:ind w:left="284"/>
        <w:rPr>
          <w:rFonts w:ascii="Arial" w:hAnsi="Arial" w:cs="Arial"/>
          <w:lang w:val="fr-CH" w:eastAsia="en-US"/>
        </w:rPr>
      </w:pPr>
      <w:r>
        <w:rPr>
          <w:rFonts w:ascii="Arial" w:hAnsi="Arial" w:cs="Arial"/>
          <w:lang w:val="fr-CH" w:eastAsia="en-US"/>
        </w:rPr>
        <w:t>L’émolument selon le temps consacré est calculé dans la fourchette des taux horaires selon :</w:t>
      </w:r>
    </w:p>
    <w:p w14:paraId="43817DF3" w14:textId="1C7358F7" w:rsidR="00A87A0C" w:rsidRPr="004C4FB6" w:rsidRDefault="00A87A0C" w:rsidP="00A87A0C">
      <w:pPr>
        <w:pStyle w:val="Listenabsatz"/>
        <w:numPr>
          <w:ilvl w:val="0"/>
          <w:numId w:val="17"/>
        </w:numPr>
        <w:shd w:val="clear" w:color="auto" w:fill="FFFFFF"/>
        <w:spacing w:before="88" w:line="264" w:lineRule="auto"/>
        <w:rPr>
          <w:rFonts w:ascii="Arial" w:hAnsi="Arial" w:cs="Arial"/>
          <w:lang w:val="fr-CH" w:eastAsia="en-US"/>
        </w:rPr>
      </w:pPr>
      <w:proofErr w:type="gramStart"/>
      <w:r>
        <w:rPr>
          <w:rFonts w:ascii="Arial" w:hAnsi="Arial" w:cs="Arial"/>
          <w:lang w:val="fr-CH" w:eastAsia="en-US"/>
        </w:rPr>
        <w:t>l’</w:t>
      </w:r>
      <w:r w:rsidRPr="004C4FB6">
        <w:rPr>
          <w:rFonts w:ascii="Arial" w:hAnsi="Arial" w:cs="Arial"/>
          <w:lang w:val="fr-CH" w:eastAsia="en-US"/>
        </w:rPr>
        <w:t>importance</w:t>
      </w:r>
      <w:proofErr w:type="gramEnd"/>
      <w:r w:rsidRPr="004C4FB6">
        <w:rPr>
          <w:rFonts w:ascii="Arial" w:hAnsi="Arial" w:cs="Arial"/>
          <w:lang w:val="fr-CH" w:eastAsia="en-US"/>
        </w:rPr>
        <w:t xml:space="preserve"> de l’affaire (importance et urgence)</w:t>
      </w:r>
    </w:p>
    <w:p w14:paraId="59C9B189" w14:textId="1F3DB97B" w:rsidR="00A87A0C" w:rsidRDefault="00A87A0C" w:rsidP="00A87A0C">
      <w:pPr>
        <w:pStyle w:val="Listenabsatz"/>
        <w:numPr>
          <w:ilvl w:val="0"/>
          <w:numId w:val="17"/>
        </w:numPr>
        <w:shd w:val="clear" w:color="auto" w:fill="FFFFFF"/>
        <w:spacing w:before="88" w:line="264" w:lineRule="auto"/>
        <w:rPr>
          <w:rFonts w:ascii="Arial" w:hAnsi="Arial" w:cs="Arial"/>
          <w:lang w:val="fr-CH" w:eastAsia="en-US"/>
        </w:rPr>
      </w:pPr>
      <w:proofErr w:type="gramStart"/>
      <w:r>
        <w:rPr>
          <w:rFonts w:ascii="Arial" w:hAnsi="Arial" w:cs="Arial"/>
          <w:lang w:val="fr-CH" w:eastAsia="en-US"/>
        </w:rPr>
        <w:t>la</w:t>
      </w:r>
      <w:proofErr w:type="gramEnd"/>
      <w:r>
        <w:rPr>
          <w:rFonts w:ascii="Arial" w:hAnsi="Arial" w:cs="Arial"/>
          <w:lang w:val="fr-CH" w:eastAsia="en-US"/>
        </w:rPr>
        <w:t xml:space="preserve"> </w:t>
      </w:r>
      <w:r w:rsidRPr="004C4FB6">
        <w:rPr>
          <w:rFonts w:ascii="Arial" w:hAnsi="Arial" w:cs="Arial"/>
          <w:lang w:val="fr-CH" w:eastAsia="en-US"/>
        </w:rPr>
        <w:t>responsabilité assumée par le notaire (complexité de l’affaire)</w:t>
      </w:r>
    </w:p>
    <w:p w14:paraId="46925BFA" w14:textId="77777777" w:rsidR="00AC7A14" w:rsidRPr="004C4FB6" w:rsidRDefault="00AC7A14" w:rsidP="00A87A0C">
      <w:pPr>
        <w:shd w:val="clear" w:color="auto" w:fill="FFFFFF"/>
        <w:spacing w:before="88" w:line="264" w:lineRule="auto"/>
        <w:rPr>
          <w:rFonts w:ascii="Arial" w:hAnsi="Arial" w:cs="Arial"/>
          <w:lang w:val="fr-CH" w:eastAsia="en-US"/>
        </w:rPr>
      </w:pPr>
    </w:p>
    <w:p w14:paraId="77DF716A" w14:textId="77777777" w:rsidR="00AC7A14" w:rsidRPr="004C4FB6" w:rsidRDefault="00AC7A14" w:rsidP="00AC7A14">
      <w:pPr>
        <w:shd w:val="clear" w:color="auto" w:fill="FFFFFF"/>
        <w:spacing w:before="88" w:line="280" w:lineRule="atLeast"/>
        <w:ind w:left="284" w:hanging="284"/>
        <w:rPr>
          <w:rFonts w:ascii="Arial" w:hAnsi="Arial" w:cs="Arial"/>
          <w:b/>
          <w:bCs/>
          <w:spacing w:val="-11"/>
          <w:lang w:val="fr-CH" w:eastAsia="en-US"/>
        </w:rPr>
      </w:pPr>
      <w:r w:rsidRPr="004C4FB6">
        <w:rPr>
          <w:rFonts w:ascii="Arial" w:hAnsi="Arial" w:cs="Arial"/>
          <w:b/>
          <w:bCs/>
          <w:spacing w:val="-11"/>
          <w:lang w:val="fr-CH" w:eastAsia="en-US"/>
        </w:rPr>
        <w:lastRenderedPageBreak/>
        <w:t xml:space="preserve">B. </w:t>
      </w:r>
      <w:r w:rsidRPr="004C4FB6">
        <w:rPr>
          <w:rFonts w:ascii="Arial" w:hAnsi="Arial" w:cs="Arial"/>
          <w:b/>
          <w:bCs/>
          <w:spacing w:val="-11"/>
          <w:lang w:val="fr-CH" w:eastAsia="en-US"/>
        </w:rPr>
        <w:tab/>
        <w:t>Honoraire</w:t>
      </w:r>
    </w:p>
    <w:p w14:paraId="520EE96A" w14:textId="58A003D7" w:rsidR="00AC7A14" w:rsidRPr="004C4FB6" w:rsidRDefault="00AC7A14" w:rsidP="00AC7A14">
      <w:pPr>
        <w:shd w:val="clear" w:color="auto" w:fill="FFFFFF"/>
        <w:spacing w:before="88" w:line="264" w:lineRule="auto"/>
        <w:ind w:left="284"/>
        <w:rPr>
          <w:rFonts w:ascii="Arial" w:hAnsi="Arial" w:cs="Arial"/>
          <w:lang w:val="fr-CH" w:eastAsia="en-US"/>
        </w:rPr>
      </w:pPr>
      <w:r w:rsidRPr="004C4FB6">
        <w:rPr>
          <w:rFonts w:ascii="Arial" w:hAnsi="Arial" w:cs="Arial"/>
          <w:lang w:val="fr-CH" w:eastAsia="en-US"/>
        </w:rPr>
        <w:t xml:space="preserve">Pour toutes les activités qui ne sont pas comprises dans l’émolument notarial, un </w:t>
      </w:r>
      <w:r w:rsidRPr="004C4FB6">
        <w:rPr>
          <w:rFonts w:ascii="Arial" w:hAnsi="Arial" w:cs="Arial"/>
          <w:b/>
          <w:lang w:val="fr-CH" w:eastAsia="en-US"/>
        </w:rPr>
        <w:t>honoraire</w:t>
      </w:r>
      <w:r w:rsidRPr="004C4FB6">
        <w:rPr>
          <w:rFonts w:ascii="Arial" w:hAnsi="Arial" w:cs="Arial"/>
          <w:lang w:val="fr-CH" w:eastAsia="en-US"/>
        </w:rPr>
        <w:t xml:space="preserve"> est dû en plus de l’émolument, calculé en fonction du temps consacré, de l‘importance de l’affaire et de la responsabilité.</w:t>
      </w:r>
    </w:p>
    <w:p w14:paraId="211D75BB" w14:textId="77777777" w:rsidR="00AC7A14" w:rsidRPr="004C4FB6" w:rsidRDefault="00AC7A14" w:rsidP="00AC7A14">
      <w:pPr>
        <w:shd w:val="clear" w:color="auto" w:fill="FFFFFF"/>
        <w:spacing w:before="88" w:line="264" w:lineRule="auto"/>
        <w:ind w:left="284"/>
        <w:rPr>
          <w:rFonts w:ascii="Arial" w:hAnsi="Arial" w:cs="Arial"/>
          <w:lang w:val="fr-CH" w:eastAsia="en-US"/>
        </w:rPr>
      </w:pPr>
    </w:p>
    <w:p w14:paraId="023A41D5" w14:textId="77777777" w:rsidR="00AC7A14" w:rsidRPr="004C4FB6" w:rsidRDefault="00AC7A14" w:rsidP="00AC7A14">
      <w:pPr>
        <w:shd w:val="clear" w:color="auto" w:fill="FFFFFF"/>
        <w:spacing w:before="88" w:line="280" w:lineRule="atLeast"/>
        <w:ind w:left="284" w:hanging="284"/>
        <w:rPr>
          <w:rFonts w:ascii="Arial" w:hAnsi="Arial" w:cs="Arial"/>
          <w:b/>
          <w:bCs/>
          <w:spacing w:val="-11"/>
          <w:lang w:val="fr-CH" w:eastAsia="en-US"/>
        </w:rPr>
      </w:pPr>
      <w:r w:rsidRPr="004C4FB6">
        <w:rPr>
          <w:rFonts w:ascii="Arial" w:hAnsi="Arial" w:cs="Arial"/>
          <w:b/>
          <w:bCs/>
          <w:spacing w:val="-11"/>
          <w:lang w:val="fr-CH" w:eastAsia="en-US"/>
        </w:rPr>
        <w:t xml:space="preserve">C. </w:t>
      </w:r>
      <w:r w:rsidRPr="004C4FB6">
        <w:rPr>
          <w:rFonts w:ascii="Arial" w:hAnsi="Arial" w:cs="Arial"/>
          <w:b/>
          <w:bCs/>
          <w:spacing w:val="-11"/>
          <w:lang w:val="fr-CH" w:eastAsia="en-US"/>
        </w:rPr>
        <w:tab/>
        <w:t>Frais et frais de tiers</w:t>
      </w:r>
    </w:p>
    <w:p w14:paraId="0FFC3304" w14:textId="77777777" w:rsidR="00AC7A14" w:rsidRPr="004C4FB6" w:rsidRDefault="00AC7A14" w:rsidP="00AC7A14">
      <w:pPr>
        <w:pStyle w:val="Listenabsatz"/>
        <w:shd w:val="clear" w:color="auto" w:fill="FFFFFF"/>
        <w:spacing w:before="84" w:line="264" w:lineRule="auto"/>
        <w:ind w:left="284"/>
        <w:contextualSpacing w:val="0"/>
        <w:rPr>
          <w:rFonts w:ascii="Arial" w:hAnsi="Arial" w:cs="Arial"/>
          <w:lang w:val="fr-CH" w:eastAsia="en-US"/>
        </w:rPr>
      </w:pPr>
      <w:r w:rsidRPr="004C4FB6">
        <w:rPr>
          <w:rFonts w:ascii="Arial" w:hAnsi="Arial" w:cs="Arial"/>
          <w:b/>
          <w:lang w:val="fr-CH" w:eastAsia="en-US"/>
        </w:rPr>
        <w:t xml:space="preserve">Les frais </w:t>
      </w:r>
      <w:r w:rsidRPr="004C4FB6">
        <w:rPr>
          <w:rFonts w:ascii="Arial" w:hAnsi="Arial" w:cs="Arial"/>
          <w:lang w:val="fr-CH" w:eastAsia="en-US"/>
        </w:rPr>
        <w:t xml:space="preserve">qui ne concernent pas l’établissement de l’acte, ou qui résultent d’opérations effectuées à l’extérieur du bureau (comme les copies, port, frais de téléphone, frais de déplacements ou autres frais similaires) ne sont pas compris dans l’émolument. Ils sont facturés en plus comme </w:t>
      </w:r>
      <w:proofErr w:type="gramStart"/>
      <w:r w:rsidRPr="004C4FB6">
        <w:rPr>
          <w:rFonts w:ascii="Arial" w:hAnsi="Arial" w:cs="Arial"/>
          <w:lang w:val="fr-CH" w:eastAsia="en-US"/>
        </w:rPr>
        <w:t>suit:</w:t>
      </w:r>
      <w:proofErr w:type="gramEnd"/>
      <w:r w:rsidRPr="004C4FB6">
        <w:rPr>
          <w:rFonts w:ascii="Arial" w:hAnsi="Arial" w:cs="Arial"/>
          <w:lang w:val="fr-CH" w:eastAsia="en-US"/>
        </w:rPr>
        <w:t xml:space="preserve"> {</w:t>
      </w:r>
      <w:r w:rsidRPr="004C4FB6">
        <w:rPr>
          <w:rFonts w:ascii="Arial" w:hAnsi="Arial" w:cs="Arial"/>
          <w:i/>
          <w:lang w:val="fr-CH" w:eastAsia="en-US"/>
        </w:rPr>
        <w:t>par exemple:</w:t>
      </w:r>
      <w:r w:rsidRPr="004C4FB6">
        <w:rPr>
          <w:rFonts w:ascii="Arial" w:hAnsi="Arial" w:cs="Arial"/>
          <w:lang w:val="fr-CH" w:eastAsia="en-US"/>
        </w:rPr>
        <w:t xml:space="preserve"> port: selon ta rif de la Poste; téléphone : selon </w:t>
      </w:r>
      <w:r w:rsidRPr="004C4FB6">
        <w:rPr>
          <w:rFonts w:ascii="Arial" w:hAnsi="Arial" w:cs="Arial"/>
          <w:i/>
          <w:lang w:val="fr-CH" w:eastAsia="en-US"/>
        </w:rPr>
        <w:t>{</w:t>
      </w:r>
      <w:r w:rsidRPr="00A87A0C">
        <w:rPr>
          <w:rFonts w:ascii="Arial" w:hAnsi="Arial" w:cs="Arial"/>
          <w:i/>
          <w:highlight w:val="yellow"/>
          <w:lang w:val="fr-CH" w:eastAsia="en-US"/>
        </w:rPr>
        <w:t>tarif Swisscom</w:t>
      </w:r>
      <w:r w:rsidRPr="004C4FB6">
        <w:rPr>
          <w:rFonts w:ascii="Arial" w:hAnsi="Arial" w:cs="Arial"/>
          <w:i/>
          <w:lang w:val="fr-CH" w:eastAsia="en-US"/>
        </w:rPr>
        <w:t>}</w:t>
      </w:r>
      <w:r w:rsidRPr="004C4FB6">
        <w:rPr>
          <w:rFonts w:ascii="Arial" w:hAnsi="Arial" w:cs="Arial"/>
          <w:lang w:val="fr-CH" w:eastAsia="en-US"/>
        </w:rPr>
        <w:t>; frais de déplacements: {</w:t>
      </w:r>
      <w:r w:rsidRPr="00A87A0C">
        <w:rPr>
          <w:rFonts w:ascii="Arial" w:hAnsi="Arial" w:cs="Arial"/>
          <w:i/>
          <w:highlight w:val="yellow"/>
          <w:lang w:val="fr-CH" w:eastAsia="en-US"/>
        </w:rPr>
        <w:t>frais effectifs CFF 1</w:t>
      </w:r>
      <w:r w:rsidRPr="00A87A0C">
        <w:rPr>
          <w:rFonts w:ascii="Arial" w:hAnsi="Arial" w:cs="Arial"/>
          <w:i/>
          <w:highlight w:val="yellow"/>
          <w:vertAlign w:val="superscript"/>
          <w:lang w:val="fr-CH" w:eastAsia="en-US"/>
        </w:rPr>
        <w:t>ère</w:t>
      </w:r>
      <w:r w:rsidRPr="00A87A0C">
        <w:rPr>
          <w:rFonts w:ascii="Arial" w:hAnsi="Arial" w:cs="Arial"/>
          <w:i/>
          <w:highlight w:val="yellow"/>
          <w:lang w:val="fr-CH" w:eastAsia="en-US"/>
        </w:rPr>
        <w:t xml:space="preserve"> classe en cas de trajet en train, CHF 1.50 par kilomètre en cas de trajet en voiture.}{</w:t>
      </w:r>
      <w:r w:rsidRPr="00A87A0C">
        <w:rPr>
          <w:rFonts w:ascii="Arial" w:hAnsi="Arial" w:cs="Arial"/>
          <w:i/>
          <w:sz w:val="18"/>
          <w:szCs w:val="18"/>
          <w:highlight w:val="yellow"/>
          <w:lang w:val="fr-CH" w:eastAsia="en-US"/>
        </w:rPr>
        <w:t>à</w:t>
      </w:r>
      <w:r w:rsidRPr="00A87A0C">
        <w:rPr>
          <w:rFonts w:ascii="Arial" w:hAnsi="Arial" w:cs="Arial"/>
          <w:i/>
          <w:highlight w:val="yellow"/>
          <w:lang w:val="fr-CH" w:eastAsia="en-US"/>
        </w:rPr>
        <w:t xml:space="preserve"> </w:t>
      </w:r>
      <w:r w:rsidRPr="00A87A0C">
        <w:rPr>
          <w:rFonts w:ascii="Arial" w:hAnsi="Arial" w:cs="Arial"/>
          <w:i/>
          <w:sz w:val="18"/>
          <w:szCs w:val="18"/>
          <w:highlight w:val="yellow"/>
          <w:lang w:val="fr-CH" w:eastAsia="en-US"/>
        </w:rPr>
        <w:t>compléter avec les indications individuelles</w:t>
      </w:r>
      <w:r w:rsidRPr="004C4FB6">
        <w:rPr>
          <w:rFonts w:ascii="Arial" w:hAnsi="Arial" w:cs="Arial"/>
          <w:i/>
          <w:lang w:val="fr-CH" w:eastAsia="en-US"/>
        </w:rPr>
        <w:t>}</w:t>
      </w:r>
    </w:p>
    <w:p w14:paraId="593DE17E" w14:textId="77777777" w:rsidR="00AC7A14" w:rsidRPr="004C4FB6" w:rsidRDefault="00AC7A14" w:rsidP="00AC7A14">
      <w:pPr>
        <w:pStyle w:val="Listenabsatz"/>
        <w:shd w:val="clear" w:color="auto" w:fill="FFFFFF"/>
        <w:spacing w:before="84" w:line="264" w:lineRule="auto"/>
        <w:ind w:left="284"/>
        <w:contextualSpacing w:val="0"/>
        <w:rPr>
          <w:rFonts w:ascii="Arial" w:hAnsi="Arial" w:cs="Arial"/>
          <w:lang w:val="fr-CH"/>
        </w:rPr>
      </w:pPr>
      <w:r w:rsidRPr="004C4FB6">
        <w:rPr>
          <w:rFonts w:ascii="Arial" w:hAnsi="Arial" w:cs="Arial"/>
          <w:b/>
          <w:lang w:val="fr-CH" w:eastAsia="en-US"/>
        </w:rPr>
        <w:t>Les frais de tiers</w:t>
      </w:r>
      <w:r w:rsidRPr="004C4FB6">
        <w:rPr>
          <w:rFonts w:ascii="Arial" w:hAnsi="Arial" w:cs="Arial"/>
          <w:lang w:val="fr-CH" w:eastAsia="en-US"/>
        </w:rPr>
        <w:t xml:space="preserve"> comme les émoluments des registres (par ex. registre foncier, registre du commerce), frais de géomètre ou impôts qui résultent de l’affaire notariale (par ex. impôts sur le gain immobilier, impôts sur les mutations), ne sont pas compris dans les émoluments susmentionnés. </w:t>
      </w:r>
    </w:p>
    <w:p w14:paraId="360082BB" w14:textId="77777777" w:rsidR="00AC7A14" w:rsidRPr="004C4FB6" w:rsidRDefault="00AC7A14" w:rsidP="00AC7A14">
      <w:pPr>
        <w:shd w:val="clear" w:color="auto" w:fill="FFFFFF"/>
        <w:spacing w:line="264" w:lineRule="auto"/>
        <w:rPr>
          <w:rFonts w:ascii="Arial" w:hAnsi="Arial" w:cs="Arial"/>
          <w:lang w:val="fr-CH"/>
        </w:rPr>
      </w:pPr>
    </w:p>
    <w:p w14:paraId="4CA3FF3F" w14:textId="67CCE1C0" w:rsidR="00AC7A14" w:rsidRPr="004C4FB6" w:rsidRDefault="00AC7A14" w:rsidP="00AC7A14">
      <w:pPr>
        <w:shd w:val="clear" w:color="auto" w:fill="FFFFFF"/>
        <w:spacing w:line="264" w:lineRule="auto"/>
        <w:rPr>
          <w:rFonts w:ascii="Arial" w:hAnsi="Arial" w:cs="Arial"/>
          <w:i/>
          <w:lang w:val="fr-CH"/>
        </w:rPr>
      </w:pPr>
      <w:proofErr w:type="gramStart"/>
      <w:r w:rsidRPr="004C4FB6">
        <w:rPr>
          <w:rFonts w:ascii="Arial" w:hAnsi="Arial" w:cs="Arial"/>
          <w:i/>
          <w:lang w:val="fr-CH"/>
        </w:rPr>
        <w:t>Annexes:</w:t>
      </w:r>
      <w:proofErr w:type="gramEnd"/>
      <w:r w:rsidRPr="004C4FB6">
        <w:rPr>
          <w:rFonts w:ascii="Arial" w:hAnsi="Arial" w:cs="Arial"/>
          <w:i/>
          <w:lang w:val="fr-CH"/>
        </w:rPr>
        <w:t xml:space="preserve">  annexes 1</w:t>
      </w:r>
      <w:r w:rsidR="00A87A0C">
        <w:rPr>
          <w:rFonts w:ascii="Arial" w:hAnsi="Arial" w:cs="Arial"/>
          <w:i/>
          <w:lang w:val="fr-CH"/>
        </w:rPr>
        <w:t xml:space="preserve">, 2 et </w:t>
      </w:r>
      <w:r w:rsidRPr="004C4FB6">
        <w:rPr>
          <w:rFonts w:ascii="Arial" w:hAnsi="Arial" w:cs="Arial"/>
          <w:i/>
          <w:lang w:val="fr-CH"/>
        </w:rPr>
        <w:t>4</w:t>
      </w:r>
    </w:p>
    <w:p w14:paraId="4A840062" w14:textId="77777777" w:rsidR="00AC7A14" w:rsidRPr="004C4FB6" w:rsidRDefault="00AC7A14" w:rsidP="00AC7A14">
      <w:pPr>
        <w:shd w:val="clear" w:color="auto" w:fill="FFFFFF"/>
        <w:spacing w:line="264" w:lineRule="auto"/>
        <w:rPr>
          <w:rFonts w:ascii="Arial" w:hAnsi="Arial" w:cs="Arial"/>
          <w:lang w:val="fr-CH"/>
        </w:rPr>
      </w:pPr>
    </w:p>
    <w:p w14:paraId="450F8A0A" w14:textId="0662390A" w:rsidR="00AC7A14" w:rsidRPr="004C4FB6" w:rsidRDefault="00AC7A14" w:rsidP="00AC7A14">
      <w:pPr>
        <w:shd w:val="clear" w:color="auto" w:fill="FFFFFF"/>
        <w:spacing w:line="264" w:lineRule="auto"/>
        <w:rPr>
          <w:rFonts w:ascii="Arial" w:hAnsi="Arial" w:cs="Arial"/>
          <w:lang w:val="fr-CH"/>
        </w:rPr>
      </w:pPr>
      <w:proofErr w:type="gramStart"/>
      <w:r w:rsidRPr="004C4FB6">
        <w:rPr>
          <w:rFonts w:ascii="Arial" w:hAnsi="Arial" w:cs="Arial"/>
          <w:lang w:val="fr-CH"/>
        </w:rPr>
        <w:t>Etat:</w:t>
      </w:r>
      <w:proofErr w:type="gramEnd"/>
      <w:r w:rsidRPr="004C4FB6">
        <w:rPr>
          <w:rFonts w:ascii="Arial" w:hAnsi="Arial" w:cs="Arial"/>
          <w:lang w:val="fr-CH"/>
        </w:rPr>
        <w:t xml:space="preserve"> 1</w:t>
      </w:r>
      <w:r w:rsidRPr="004C4FB6">
        <w:rPr>
          <w:rFonts w:ascii="Arial" w:hAnsi="Arial" w:cs="Arial"/>
          <w:vertAlign w:val="superscript"/>
          <w:lang w:val="fr-CH"/>
        </w:rPr>
        <w:t>er</w:t>
      </w:r>
      <w:r w:rsidR="00B50421">
        <w:rPr>
          <w:rFonts w:ascii="Arial" w:hAnsi="Arial" w:cs="Arial"/>
          <w:lang w:val="fr-CH"/>
        </w:rPr>
        <w:t xml:space="preserve"> janvier 2024</w:t>
      </w:r>
    </w:p>
    <w:p w14:paraId="1B1E2AF8" w14:textId="0F5F9A93" w:rsidR="00274502" w:rsidRPr="00AC7A14" w:rsidRDefault="00274502" w:rsidP="00AC7A14">
      <w:pPr>
        <w:rPr>
          <w:lang w:val="fr-CH"/>
        </w:rPr>
      </w:pPr>
    </w:p>
    <w:sectPr w:rsidR="00274502" w:rsidRPr="00AC7A14" w:rsidSect="001B7B0F">
      <w:footerReference w:type="even" r:id="rId7"/>
      <w:footerReference w:type="default" r:id="rId8"/>
      <w:pgSz w:w="11900" w:h="16840"/>
      <w:pgMar w:top="1843" w:right="1134" w:bottom="1418" w:left="1701" w:header="284" w:footer="284"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1246" w14:textId="77777777" w:rsidR="00144264" w:rsidRDefault="00144264">
      <w:r>
        <w:separator/>
      </w:r>
    </w:p>
  </w:endnote>
  <w:endnote w:type="continuationSeparator" w:id="0">
    <w:p w14:paraId="36E6BE80" w14:textId="77777777" w:rsidR="00144264" w:rsidRDefault="0014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8B7C" w14:textId="77777777" w:rsidR="00611C39" w:rsidRDefault="00611C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57CD4">
      <w:rPr>
        <w:rStyle w:val="Seitenzahl"/>
        <w:noProof/>
      </w:rPr>
      <w:t>3</w:t>
    </w:r>
    <w:r>
      <w:rPr>
        <w:rStyle w:val="Seitenzahl"/>
      </w:rPr>
      <w:fldChar w:fldCharType="end"/>
    </w:r>
  </w:p>
  <w:p w14:paraId="0855E38D" w14:textId="77777777" w:rsidR="00611C39" w:rsidRDefault="00611C3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D631" w14:textId="77777777" w:rsidR="00611C39" w:rsidRDefault="00611C39">
    <w:pPr>
      <w:pStyle w:val="Fuzeile"/>
      <w:framePr w:w="161" w:wrap="around" w:vAnchor="text" w:hAnchor="page" w:x="10301" w:y="-5"/>
      <w:rPr>
        <w:rStyle w:val="Seitenzahl"/>
        <w:rFonts w:ascii="Arial" w:hAnsi="Arial"/>
      </w:rPr>
    </w:pPr>
    <w:r>
      <w:rPr>
        <w:rStyle w:val="Seitenzahl"/>
        <w:rFonts w:ascii="Arial" w:hAnsi="Arial"/>
      </w:rPr>
      <w:fldChar w:fldCharType="begin"/>
    </w:r>
    <w:r>
      <w:rPr>
        <w:rStyle w:val="Seitenzahl"/>
        <w:rFonts w:ascii="Arial" w:hAnsi="Arial"/>
      </w:rPr>
      <w:instrText xml:space="preserve">PAGE  </w:instrText>
    </w:r>
    <w:r>
      <w:rPr>
        <w:rStyle w:val="Seitenzahl"/>
        <w:rFonts w:ascii="Arial" w:hAnsi="Arial"/>
      </w:rPr>
      <w:fldChar w:fldCharType="separate"/>
    </w:r>
    <w:r w:rsidR="0043657F">
      <w:rPr>
        <w:rStyle w:val="Seitenzahl"/>
        <w:rFonts w:ascii="Arial" w:hAnsi="Arial"/>
        <w:noProof/>
      </w:rPr>
      <w:t>3</w:t>
    </w:r>
    <w:r>
      <w:rPr>
        <w:rStyle w:val="Seitenzahl"/>
        <w:rFonts w:ascii="Arial" w:hAnsi="Arial"/>
      </w:rPr>
      <w:fldChar w:fldCharType="end"/>
    </w:r>
  </w:p>
  <w:p w14:paraId="10A9FD0E" w14:textId="77777777" w:rsidR="00611C39" w:rsidRDefault="00611C39">
    <w:pPr>
      <w:pStyle w:val="Kopfzeile"/>
      <w:ind w:right="360"/>
      <w:rPr>
        <w:rFonts w:ascii="Times" w:hAnsi="Times"/>
        <w:sz w:val="22"/>
        <w:szCs w:val="22"/>
      </w:rPr>
    </w:pPr>
  </w:p>
  <w:p w14:paraId="645DC119" w14:textId="77777777" w:rsidR="00611C39" w:rsidRDefault="00611C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0FB8" w14:textId="77777777" w:rsidR="00144264" w:rsidRDefault="00144264">
      <w:r>
        <w:separator/>
      </w:r>
    </w:p>
  </w:footnote>
  <w:footnote w:type="continuationSeparator" w:id="0">
    <w:p w14:paraId="25BFB835" w14:textId="77777777" w:rsidR="00144264" w:rsidRDefault="00144264">
      <w:r>
        <w:continuationSeparator/>
      </w:r>
    </w:p>
  </w:footnote>
  <w:footnote w:id="1">
    <w:p w14:paraId="002F84B1" w14:textId="77777777" w:rsidR="00AC7A14" w:rsidRPr="00B50421" w:rsidRDefault="00AC7A14" w:rsidP="00AC7A14">
      <w:pPr>
        <w:pStyle w:val="Funotentext"/>
        <w:rPr>
          <w:rFonts w:ascii="Arial" w:hAnsi="Arial" w:cs="Arial"/>
          <w:sz w:val="18"/>
          <w:szCs w:val="18"/>
          <w:lang w:val="fr-CH"/>
        </w:rPr>
      </w:pPr>
      <w:r w:rsidRPr="00B50421">
        <w:rPr>
          <w:rStyle w:val="Funotenzeichen"/>
          <w:rFonts w:ascii="Arial" w:hAnsi="Arial" w:cs="Arial"/>
          <w:sz w:val="18"/>
          <w:szCs w:val="18"/>
        </w:rPr>
        <w:footnoteRef/>
      </w:r>
      <w:r w:rsidRPr="00B50421">
        <w:rPr>
          <w:rFonts w:ascii="Arial" w:hAnsi="Arial" w:cs="Arial"/>
          <w:sz w:val="18"/>
          <w:szCs w:val="18"/>
          <w:lang w:val="fr-FR"/>
        </w:rPr>
        <w:t xml:space="preserve"> </w:t>
      </w:r>
      <w:r w:rsidRPr="00B50421">
        <w:rPr>
          <w:rFonts w:ascii="Arial" w:hAnsi="Arial" w:cs="Arial"/>
          <w:i/>
          <w:iCs/>
          <w:sz w:val="18"/>
          <w:szCs w:val="18"/>
          <w:lang w:val="fr-FR"/>
        </w:rPr>
        <w:t>Ordonnance du 11 décembre 1978 sur l’indication des prix (OIP, RS 942.211)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B56"/>
    <w:multiLevelType w:val="hybridMultilevel"/>
    <w:tmpl w:val="E51AAA70"/>
    <w:lvl w:ilvl="0" w:tplc="0407001B">
      <w:start w:val="1"/>
      <w:numFmt w:val="lowerRoman"/>
      <w:lvlText w:val="%1."/>
      <w:lvlJc w:val="righ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 w15:restartNumberingAfterBreak="0">
    <w:nsid w:val="13914BBD"/>
    <w:multiLevelType w:val="hybridMultilevel"/>
    <w:tmpl w:val="9AE860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63552A"/>
    <w:multiLevelType w:val="hybridMultilevel"/>
    <w:tmpl w:val="8E98F7CA"/>
    <w:lvl w:ilvl="0" w:tplc="87A2BD4C">
      <w:start w:val="1"/>
      <w:numFmt w:val="bullet"/>
      <w:lvlText w:val=""/>
      <w:lvlJc w:val="left"/>
      <w:pPr>
        <w:ind w:left="927" w:hanging="360"/>
      </w:pPr>
      <w:rPr>
        <w:rFonts w:ascii="Symbol" w:eastAsia="Times New Roman" w:hAnsi="Symbo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243F3842"/>
    <w:multiLevelType w:val="hybridMultilevel"/>
    <w:tmpl w:val="FEAA4C5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DCF070D"/>
    <w:multiLevelType w:val="singleLevel"/>
    <w:tmpl w:val="77D23D0C"/>
    <w:lvl w:ilvl="0">
      <w:start w:val="32"/>
      <w:numFmt w:val="decimal"/>
      <w:lvlText w:val="%1."/>
      <w:legacy w:legacy="1" w:legacySpace="0" w:legacyIndent="368"/>
      <w:lvlJc w:val="left"/>
      <w:rPr>
        <w:rFonts w:ascii="Times New Roman" w:hAnsi="Times New Roman" w:cs="Times New Roman" w:hint="default"/>
      </w:rPr>
    </w:lvl>
  </w:abstractNum>
  <w:abstractNum w:abstractNumId="5" w15:restartNumberingAfterBreak="0">
    <w:nsid w:val="2FB02539"/>
    <w:multiLevelType w:val="multilevel"/>
    <w:tmpl w:val="DD70A62C"/>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Letter"/>
      <w:lvlText w:val="%3)"/>
      <w:lvlJc w:val="left"/>
      <w:pPr>
        <w:ind w:left="1980" w:hanging="1413"/>
      </w:pPr>
      <w:rPr>
        <w:rFonts w:hint="default"/>
        <w:color w:val="00000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6968FF"/>
    <w:multiLevelType w:val="singleLevel"/>
    <w:tmpl w:val="758CE890"/>
    <w:lvl w:ilvl="0">
      <w:start w:val="29"/>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329E065C"/>
    <w:multiLevelType w:val="hybridMultilevel"/>
    <w:tmpl w:val="541AC478"/>
    <w:lvl w:ilvl="0" w:tplc="7D38560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C84454"/>
    <w:multiLevelType w:val="hybridMultilevel"/>
    <w:tmpl w:val="67989932"/>
    <w:lvl w:ilvl="0" w:tplc="C0C4D978">
      <w:start w:val="1"/>
      <w:numFmt w:val="decimal"/>
      <w:lvlText w:val="%1."/>
      <w:lvlJc w:val="left"/>
      <w:pPr>
        <w:ind w:left="360" w:hanging="360"/>
      </w:pPr>
      <w:rPr>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88D3B20"/>
    <w:multiLevelType w:val="multilevel"/>
    <w:tmpl w:val="7B3EA030"/>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Letter"/>
      <w:lvlText w:val="%3)"/>
      <w:lvlJc w:val="left"/>
      <w:pPr>
        <w:ind w:left="510" w:hanging="153"/>
      </w:pPr>
      <w:rPr>
        <w:rFonts w:hint="default"/>
        <w:color w:val="00000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BC543D0"/>
    <w:multiLevelType w:val="singleLevel"/>
    <w:tmpl w:val="8C3E8FB6"/>
    <w:lvl w:ilvl="0">
      <w:start w:val="2"/>
      <w:numFmt w:val="lowerLetter"/>
      <w:lvlText w:val="%1)"/>
      <w:legacy w:legacy="1" w:legacySpace="0" w:legacyIndent="276"/>
      <w:lvlJc w:val="left"/>
      <w:rPr>
        <w:rFonts w:ascii="Times New Roman" w:hAnsi="Times New Roman" w:cs="Times New Roman" w:hint="default"/>
      </w:rPr>
    </w:lvl>
  </w:abstractNum>
  <w:abstractNum w:abstractNumId="11" w15:restartNumberingAfterBreak="0">
    <w:nsid w:val="3CA701AC"/>
    <w:multiLevelType w:val="hybridMultilevel"/>
    <w:tmpl w:val="82C436EA"/>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2" w15:restartNumberingAfterBreak="0">
    <w:nsid w:val="3CB65636"/>
    <w:multiLevelType w:val="singleLevel"/>
    <w:tmpl w:val="4FF28A5C"/>
    <w:lvl w:ilvl="0">
      <w:start w:val="19"/>
      <w:numFmt w:val="decimal"/>
      <w:lvlText w:val="%1."/>
      <w:legacy w:legacy="1" w:legacySpace="0" w:legacyIndent="364"/>
      <w:lvlJc w:val="left"/>
      <w:rPr>
        <w:rFonts w:ascii="Times New Roman" w:hAnsi="Times New Roman" w:cs="Times New Roman" w:hint="default"/>
      </w:rPr>
    </w:lvl>
  </w:abstractNum>
  <w:abstractNum w:abstractNumId="13" w15:restartNumberingAfterBreak="0">
    <w:nsid w:val="3D2A2781"/>
    <w:multiLevelType w:val="singleLevel"/>
    <w:tmpl w:val="80BE5E1E"/>
    <w:lvl w:ilvl="0">
      <w:start w:val="35"/>
      <w:numFmt w:val="decimal"/>
      <w:lvlText w:val="%1."/>
      <w:legacy w:legacy="1" w:legacySpace="0" w:legacyIndent="364"/>
      <w:lvlJc w:val="left"/>
      <w:rPr>
        <w:rFonts w:ascii="Times New Roman" w:hAnsi="Times New Roman" w:cs="Times New Roman" w:hint="default"/>
      </w:rPr>
    </w:lvl>
  </w:abstractNum>
  <w:abstractNum w:abstractNumId="14" w15:restartNumberingAfterBreak="0">
    <w:nsid w:val="40EF404F"/>
    <w:multiLevelType w:val="hybridMultilevel"/>
    <w:tmpl w:val="D20CD80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43D33356"/>
    <w:multiLevelType w:val="hybridMultilevel"/>
    <w:tmpl w:val="4B08E0AA"/>
    <w:lvl w:ilvl="0" w:tplc="262AA4C0">
      <w:start w:val="1"/>
      <w:numFmt w:val="lowerLetter"/>
      <w:lvlText w:val="%1)"/>
      <w:lvlJc w:val="left"/>
      <w:pPr>
        <w:ind w:left="720" w:hanging="363"/>
      </w:pPr>
      <w:rPr>
        <w:rFonts w:hint="default"/>
        <w:color w:val="000000"/>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03D0C71"/>
    <w:multiLevelType w:val="singleLevel"/>
    <w:tmpl w:val="15AA5932"/>
    <w:lvl w:ilvl="0">
      <w:start w:val="24"/>
      <w:numFmt w:val="decimal"/>
      <w:lvlText w:val="%1."/>
      <w:legacy w:legacy="1" w:legacySpace="0" w:legacyIndent="364"/>
      <w:lvlJc w:val="left"/>
      <w:rPr>
        <w:rFonts w:ascii="Times New Roman" w:hAnsi="Times New Roman" w:cs="Times New Roman" w:hint="default"/>
      </w:rPr>
    </w:lvl>
  </w:abstractNum>
  <w:abstractNum w:abstractNumId="17" w15:restartNumberingAfterBreak="0">
    <w:nsid w:val="53FE7D37"/>
    <w:multiLevelType w:val="hybridMultilevel"/>
    <w:tmpl w:val="E51AAA70"/>
    <w:lvl w:ilvl="0" w:tplc="0407001B">
      <w:start w:val="1"/>
      <w:numFmt w:val="lowerRoman"/>
      <w:lvlText w:val="%1."/>
      <w:lvlJc w:val="righ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8" w15:restartNumberingAfterBreak="0">
    <w:nsid w:val="552001A0"/>
    <w:multiLevelType w:val="hybridMultilevel"/>
    <w:tmpl w:val="4CBC3BA6"/>
    <w:lvl w:ilvl="0" w:tplc="CAD4C55E">
      <w:start w:val="25"/>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9" w15:restartNumberingAfterBreak="0">
    <w:nsid w:val="62082880"/>
    <w:multiLevelType w:val="singleLevel"/>
    <w:tmpl w:val="F04C59FC"/>
    <w:lvl w:ilvl="0">
      <w:start w:val="6"/>
      <w:numFmt w:val="decimal"/>
      <w:lvlText w:val="%1."/>
      <w:legacy w:legacy="1" w:legacySpace="0" w:legacyIndent="244"/>
      <w:lvlJc w:val="left"/>
      <w:rPr>
        <w:rFonts w:ascii="Times New Roman" w:hAnsi="Times New Roman" w:cs="Times New Roman" w:hint="default"/>
      </w:rPr>
    </w:lvl>
  </w:abstractNum>
  <w:abstractNum w:abstractNumId="20" w15:restartNumberingAfterBreak="0">
    <w:nsid w:val="691060EC"/>
    <w:multiLevelType w:val="multilevel"/>
    <w:tmpl w:val="DD70A62C"/>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Letter"/>
      <w:lvlText w:val="%3)"/>
      <w:lvlJc w:val="left"/>
      <w:pPr>
        <w:ind w:left="1980" w:hanging="1413"/>
      </w:pPr>
      <w:rPr>
        <w:rFonts w:hint="default"/>
        <w:color w:val="00000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0CC0BD2"/>
    <w:multiLevelType w:val="hybridMultilevel"/>
    <w:tmpl w:val="44CEEBBA"/>
    <w:lvl w:ilvl="0" w:tplc="EF7CE926">
      <w:start w:val="1"/>
      <w:numFmt w:val="decimal"/>
      <w:lvlText w:val="%1."/>
      <w:lvlJc w:val="left"/>
      <w:pPr>
        <w:ind w:left="360" w:hanging="360"/>
      </w:pPr>
      <w:rPr>
        <w:b/>
        <w:bCs/>
        <w:i w:val="0"/>
        <w:color w:val="000000" w:themeColor="text1"/>
        <w:sz w:val="20"/>
        <w:szCs w:val="20"/>
      </w:rPr>
    </w:lvl>
    <w:lvl w:ilvl="1" w:tplc="C1DEDDBC">
      <w:start w:val="1"/>
      <w:numFmt w:val="lowerLetter"/>
      <w:lvlText w:val="%2)"/>
      <w:lvlJc w:val="left"/>
      <w:pPr>
        <w:ind w:left="505" w:hanging="363"/>
      </w:pPr>
      <w:rPr>
        <w:rFonts w:hint="default"/>
        <w:i/>
        <w:iCs/>
        <w:color w:val="000000"/>
        <w:sz w:val="20"/>
        <w:szCs w:val="20"/>
      </w:rPr>
    </w:lvl>
    <w:lvl w:ilvl="2" w:tplc="D19CFD16">
      <w:start w:val="1"/>
      <w:numFmt w:val="lowerLetter"/>
      <w:lvlText w:val="%3)"/>
      <w:lvlJc w:val="left"/>
      <w:pPr>
        <w:ind w:left="510" w:hanging="153"/>
      </w:pPr>
      <w:rPr>
        <w:rFonts w:hint="default"/>
        <w:color w:val="000000"/>
        <w:sz w:val="24"/>
      </w:rPr>
    </w:lvl>
    <w:lvl w:ilvl="3" w:tplc="66A429F4">
      <w:numFmt w:val="bullet"/>
      <w:lvlText w:val="-"/>
      <w:lvlJc w:val="left"/>
      <w:pPr>
        <w:ind w:left="2520" w:hanging="360"/>
      </w:pPr>
      <w:rPr>
        <w:rFonts w:ascii="Arial" w:eastAsia="Times New Roman" w:hAnsi="Arial" w:cs="Arial" w:hint="default"/>
        <w:i w:val="0"/>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1796E2E"/>
    <w:multiLevelType w:val="multilevel"/>
    <w:tmpl w:val="EF8C5832"/>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7C81226"/>
    <w:multiLevelType w:val="multilevel"/>
    <w:tmpl w:val="E0A81454"/>
    <w:lvl w:ilvl="0">
      <w:start w:val="1"/>
      <w:numFmt w:val="decimal"/>
      <w:lvlText w:val="%1."/>
      <w:lvlJc w:val="left"/>
      <w:pPr>
        <w:ind w:left="360" w:hanging="360"/>
      </w:pPr>
      <w:rPr>
        <w:b/>
        <w:i w:val="0"/>
        <w:sz w:val="24"/>
        <w:szCs w:val="24"/>
      </w:rPr>
    </w:lvl>
    <w:lvl w:ilvl="1">
      <w:start w:val="1"/>
      <w:numFmt w:val="lowerLetter"/>
      <w:lvlText w:val="%2."/>
      <w:lvlJc w:val="left"/>
      <w:pPr>
        <w:ind w:left="1080" w:hanging="360"/>
      </w:pPr>
    </w:lvl>
    <w:lvl w:ilvl="2">
      <w:start w:val="1"/>
      <w:numFmt w:val="lowerLetter"/>
      <w:lvlText w:val="%3)"/>
      <w:lvlJc w:val="left"/>
      <w:pPr>
        <w:ind w:left="1980" w:hanging="360"/>
      </w:pPr>
      <w:rPr>
        <w:rFonts w:hint="default"/>
        <w:color w:val="00000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8AD4B54"/>
    <w:multiLevelType w:val="hybridMultilevel"/>
    <w:tmpl w:val="2E6C68B4"/>
    <w:lvl w:ilvl="0" w:tplc="0807000F">
      <w:start w:val="1"/>
      <w:numFmt w:val="decimal"/>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16cid:durableId="1403672401">
    <w:abstractNumId w:val="19"/>
  </w:num>
  <w:num w:numId="2" w16cid:durableId="210961168">
    <w:abstractNumId w:val="12"/>
  </w:num>
  <w:num w:numId="3" w16cid:durableId="24985560">
    <w:abstractNumId w:val="10"/>
  </w:num>
  <w:num w:numId="4" w16cid:durableId="1309553759">
    <w:abstractNumId w:val="16"/>
  </w:num>
  <w:num w:numId="5" w16cid:durableId="1594968365">
    <w:abstractNumId w:val="6"/>
  </w:num>
  <w:num w:numId="6" w16cid:durableId="1571109773">
    <w:abstractNumId w:val="4"/>
  </w:num>
  <w:num w:numId="7" w16cid:durableId="1058935560">
    <w:abstractNumId w:val="13"/>
  </w:num>
  <w:num w:numId="8" w16cid:durableId="1940482087">
    <w:abstractNumId w:val="21"/>
  </w:num>
  <w:num w:numId="9" w16cid:durableId="1772771847">
    <w:abstractNumId w:val="22"/>
  </w:num>
  <w:num w:numId="10" w16cid:durableId="1210414958">
    <w:abstractNumId w:val="23"/>
  </w:num>
  <w:num w:numId="11" w16cid:durableId="169219827">
    <w:abstractNumId w:val="5"/>
  </w:num>
  <w:num w:numId="12" w16cid:durableId="1186480903">
    <w:abstractNumId w:val="20"/>
  </w:num>
  <w:num w:numId="13" w16cid:durableId="1984235313">
    <w:abstractNumId w:val="9"/>
  </w:num>
  <w:num w:numId="14" w16cid:durableId="290020073">
    <w:abstractNumId w:val="8"/>
  </w:num>
  <w:num w:numId="15" w16cid:durableId="500858331">
    <w:abstractNumId w:val="15"/>
  </w:num>
  <w:num w:numId="16" w16cid:durableId="1183278531">
    <w:abstractNumId w:val="14"/>
  </w:num>
  <w:num w:numId="17" w16cid:durableId="367223545">
    <w:abstractNumId w:val="3"/>
  </w:num>
  <w:num w:numId="18" w16cid:durableId="1635330932">
    <w:abstractNumId w:val="17"/>
  </w:num>
  <w:num w:numId="19" w16cid:durableId="907806760">
    <w:abstractNumId w:val="0"/>
  </w:num>
  <w:num w:numId="20" w16cid:durableId="1305164127">
    <w:abstractNumId w:val="11"/>
  </w:num>
  <w:num w:numId="21" w16cid:durableId="1192379286">
    <w:abstractNumId w:val="2"/>
  </w:num>
  <w:num w:numId="22" w16cid:durableId="1468010170">
    <w:abstractNumId w:val="7"/>
  </w:num>
  <w:num w:numId="23" w16cid:durableId="725838014">
    <w:abstractNumId w:val="24"/>
  </w:num>
  <w:num w:numId="24" w16cid:durableId="375742611">
    <w:abstractNumId w:val="1"/>
  </w:num>
  <w:num w:numId="25" w16cid:durableId="627933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removePersonalInformation/>
  <w:removeDateAndTime/>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86"/>
    <w:rsid w:val="000006ED"/>
    <w:rsid w:val="000128B6"/>
    <w:rsid w:val="00021984"/>
    <w:rsid w:val="00041F41"/>
    <w:rsid w:val="00045038"/>
    <w:rsid w:val="0006133E"/>
    <w:rsid w:val="00073775"/>
    <w:rsid w:val="000834F7"/>
    <w:rsid w:val="00093865"/>
    <w:rsid w:val="000946EF"/>
    <w:rsid w:val="000A3EFF"/>
    <w:rsid w:val="000C5D52"/>
    <w:rsid w:val="000D6AFF"/>
    <w:rsid w:val="000E3EF8"/>
    <w:rsid w:val="000F7C29"/>
    <w:rsid w:val="00105258"/>
    <w:rsid w:val="001056D0"/>
    <w:rsid w:val="001078F8"/>
    <w:rsid w:val="0011358E"/>
    <w:rsid w:val="001362E4"/>
    <w:rsid w:val="00144264"/>
    <w:rsid w:val="00146090"/>
    <w:rsid w:val="00154BDE"/>
    <w:rsid w:val="001552C2"/>
    <w:rsid w:val="001601FD"/>
    <w:rsid w:val="0016478E"/>
    <w:rsid w:val="001669C0"/>
    <w:rsid w:val="00181253"/>
    <w:rsid w:val="00185AAA"/>
    <w:rsid w:val="00190426"/>
    <w:rsid w:val="001923C9"/>
    <w:rsid w:val="00192C64"/>
    <w:rsid w:val="001931D9"/>
    <w:rsid w:val="001934DF"/>
    <w:rsid w:val="001A0190"/>
    <w:rsid w:val="001A37C6"/>
    <w:rsid w:val="001A52F3"/>
    <w:rsid w:val="001B47AB"/>
    <w:rsid w:val="001B672A"/>
    <w:rsid w:val="001B7B0F"/>
    <w:rsid w:val="001D24F5"/>
    <w:rsid w:val="001D5C8C"/>
    <w:rsid w:val="001E0BB9"/>
    <w:rsid w:val="002215B3"/>
    <w:rsid w:val="00225DD5"/>
    <w:rsid w:val="00227EC8"/>
    <w:rsid w:val="002357AF"/>
    <w:rsid w:val="00235818"/>
    <w:rsid w:val="00241E0A"/>
    <w:rsid w:val="0025191E"/>
    <w:rsid w:val="00252477"/>
    <w:rsid w:val="00252F15"/>
    <w:rsid w:val="002536C6"/>
    <w:rsid w:val="002541E4"/>
    <w:rsid w:val="00270FE2"/>
    <w:rsid w:val="00274502"/>
    <w:rsid w:val="00274F0D"/>
    <w:rsid w:val="002777E0"/>
    <w:rsid w:val="00281124"/>
    <w:rsid w:val="0028553A"/>
    <w:rsid w:val="00290D34"/>
    <w:rsid w:val="002A183F"/>
    <w:rsid w:val="002A5C2A"/>
    <w:rsid w:val="002D2602"/>
    <w:rsid w:val="002D5DBF"/>
    <w:rsid w:val="002E5C16"/>
    <w:rsid w:val="002E6400"/>
    <w:rsid w:val="002F10BE"/>
    <w:rsid w:val="002F7A99"/>
    <w:rsid w:val="00303B3D"/>
    <w:rsid w:val="00310239"/>
    <w:rsid w:val="00315AD2"/>
    <w:rsid w:val="003329F8"/>
    <w:rsid w:val="00340F31"/>
    <w:rsid w:val="00346138"/>
    <w:rsid w:val="003532ED"/>
    <w:rsid w:val="00356196"/>
    <w:rsid w:val="00370556"/>
    <w:rsid w:val="00371417"/>
    <w:rsid w:val="00373036"/>
    <w:rsid w:val="00387D7E"/>
    <w:rsid w:val="00390907"/>
    <w:rsid w:val="00390B2B"/>
    <w:rsid w:val="00391B30"/>
    <w:rsid w:val="00395CE5"/>
    <w:rsid w:val="003A1F1C"/>
    <w:rsid w:val="003A47BC"/>
    <w:rsid w:val="003B2D18"/>
    <w:rsid w:val="003E1BE7"/>
    <w:rsid w:val="003E43F0"/>
    <w:rsid w:val="003F5DF3"/>
    <w:rsid w:val="00401DD3"/>
    <w:rsid w:val="00405419"/>
    <w:rsid w:val="00410AC8"/>
    <w:rsid w:val="004137A0"/>
    <w:rsid w:val="0043657F"/>
    <w:rsid w:val="004376CC"/>
    <w:rsid w:val="00443259"/>
    <w:rsid w:val="00445596"/>
    <w:rsid w:val="00450A10"/>
    <w:rsid w:val="00453EA7"/>
    <w:rsid w:val="00457EE9"/>
    <w:rsid w:val="00463873"/>
    <w:rsid w:val="004A010B"/>
    <w:rsid w:val="004A0ECA"/>
    <w:rsid w:val="004A19E1"/>
    <w:rsid w:val="004B2C46"/>
    <w:rsid w:val="004B4E68"/>
    <w:rsid w:val="004C4AC7"/>
    <w:rsid w:val="004E7CEE"/>
    <w:rsid w:val="004F4EBC"/>
    <w:rsid w:val="00503437"/>
    <w:rsid w:val="00514832"/>
    <w:rsid w:val="0052004D"/>
    <w:rsid w:val="005349A0"/>
    <w:rsid w:val="00546BE1"/>
    <w:rsid w:val="00550031"/>
    <w:rsid w:val="005555B7"/>
    <w:rsid w:val="00560FC3"/>
    <w:rsid w:val="005621D0"/>
    <w:rsid w:val="005759CC"/>
    <w:rsid w:val="0059367D"/>
    <w:rsid w:val="005A2EA2"/>
    <w:rsid w:val="005B3D9C"/>
    <w:rsid w:val="005B604A"/>
    <w:rsid w:val="005C3C88"/>
    <w:rsid w:val="005D3286"/>
    <w:rsid w:val="005D7337"/>
    <w:rsid w:val="005E13E3"/>
    <w:rsid w:val="005E77FD"/>
    <w:rsid w:val="005F4652"/>
    <w:rsid w:val="005F710D"/>
    <w:rsid w:val="006005BC"/>
    <w:rsid w:val="006013EE"/>
    <w:rsid w:val="00611598"/>
    <w:rsid w:val="00611C39"/>
    <w:rsid w:val="006263CC"/>
    <w:rsid w:val="006266F8"/>
    <w:rsid w:val="0063118A"/>
    <w:rsid w:val="00636203"/>
    <w:rsid w:val="00642F67"/>
    <w:rsid w:val="006557AA"/>
    <w:rsid w:val="00661216"/>
    <w:rsid w:val="00675792"/>
    <w:rsid w:val="00676903"/>
    <w:rsid w:val="00681E7A"/>
    <w:rsid w:val="00684A92"/>
    <w:rsid w:val="006928DF"/>
    <w:rsid w:val="0069384B"/>
    <w:rsid w:val="00697440"/>
    <w:rsid w:val="006A5E35"/>
    <w:rsid w:val="006A77A7"/>
    <w:rsid w:val="006B0FB0"/>
    <w:rsid w:val="006B1268"/>
    <w:rsid w:val="006C039C"/>
    <w:rsid w:val="006C24F0"/>
    <w:rsid w:val="006C5FF0"/>
    <w:rsid w:val="006D02E6"/>
    <w:rsid w:val="006E1BD8"/>
    <w:rsid w:val="007071FF"/>
    <w:rsid w:val="00712AA9"/>
    <w:rsid w:val="007140B9"/>
    <w:rsid w:val="00714BC2"/>
    <w:rsid w:val="00716A81"/>
    <w:rsid w:val="007230A4"/>
    <w:rsid w:val="00733631"/>
    <w:rsid w:val="00737350"/>
    <w:rsid w:val="0073791E"/>
    <w:rsid w:val="00743719"/>
    <w:rsid w:val="007473B8"/>
    <w:rsid w:val="00752188"/>
    <w:rsid w:val="0077212F"/>
    <w:rsid w:val="00773314"/>
    <w:rsid w:val="00774DF0"/>
    <w:rsid w:val="00787045"/>
    <w:rsid w:val="00792EE8"/>
    <w:rsid w:val="00797D0F"/>
    <w:rsid w:val="007B27C8"/>
    <w:rsid w:val="007B485A"/>
    <w:rsid w:val="007B5355"/>
    <w:rsid w:val="007B719D"/>
    <w:rsid w:val="007C149F"/>
    <w:rsid w:val="007C7A94"/>
    <w:rsid w:val="007C7EBA"/>
    <w:rsid w:val="007D3F2F"/>
    <w:rsid w:val="007E3511"/>
    <w:rsid w:val="007E360E"/>
    <w:rsid w:val="007E72B8"/>
    <w:rsid w:val="007F1B57"/>
    <w:rsid w:val="007F7591"/>
    <w:rsid w:val="00800886"/>
    <w:rsid w:val="00801F8C"/>
    <w:rsid w:val="00803F4B"/>
    <w:rsid w:val="00807C51"/>
    <w:rsid w:val="008112EB"/>
    <w:rsid w:val="00816409"/>
    <w:rsid w:val="0082652B"/>
    <w:rsid w:val="00833273"/>
    <w:rsid w:val="0084166A"/>
    <w:rsid w:val="0084254F"/>
    <w:rsid w:val="00846425"/>
    <w:rsid w:val="00857CD4"/>
    <w:rsid w:val="0087229E"/>
    <w:rsid w:val="00883678"/>
    <w:rsid w:val="00892A9F"/>
    <w:rsid w:val="00897A43"/>
    <w:rsid w:val="008A0EC4"/>
    <w:rsid w:val="008C0E60"/>
    <w:rsid w:val="008D3F01"/>
    <w:rsid w:val="008E4128"/>
    <w:rsid w:val="008E4FBA"/>
    <w:rsid w:val="008E63C7"/>
    <w:rsid w:val="008F03CB"/>
    <w:rsid w:val="008F09B3"/>
    <w:rsid w:val="008F3794"/>
    <w:rsid w:val="009026FA"/>
    <w:rsid w:val="00910A53"/>
    <w:rsid w:val="00910F0C"/>
    <w:rsid w:val="00913BBD"/>
    <w:rsid w:val="0091687D"/>
    <w:rsid w:val="009213FC"/>
    <w:rsid w:val="009238B8"/>
    <w:rsid w:val="009319FE"/>
    <w:rsid w:val="00936C19"/>
    <w:rsid w:val="00941D81"/>
    <w:rsid w:val="0095741E"/>
    <w:rsid w:val="009675E5"/>
    <w:rsid w:val="0098113D"/>
    <w:rsid w:val="00987E2E"/>
    <w:rsid w:val="009A30B1"/>
    <w:rsid w:val="009A31B9"/>
    <w:rsid w:val="009A580F"/>
    <w:rsid w:val="009B18BD"/>
    <w:rsid w:val="009B5F4E"/>
    <w:rsid w:val="009B7FCD"/>
    <w:rsid w:val="009C479C"/>
    <w:rsid w:val="009E2DF9"/>
    <w:rsid w:val="009E53CB"/>
    <w:rsid w:val="009F7D12"/>
    <w:rsid w:val="00A3653B"/>
    <w:rsid w:val="00A3734A"/>
    <w:rsid w:val="00A37B5A"/>
    <w:rsid w:val="00A40D9F"/>
    <w:rsid w:val="00A72E0E"/>
    <w:rsid w:val="00A87A0C"/>
    <w:rsid w:val="00A91CBE"/>
    <w:rsid w:val="00A9299F"/>
    <w:rsid w:val="00A95497"/>
    <w:rsid w:val="00A95E00"/>
    <w:rsid w:val="00AA0781"/>
    <w:rsid w:val="00AB1134"/>
    <w:rsid w:val="00AB29EF"/>
    <w:rsid w:val="00AB44BA"/>
    <w:rsid w:val="00AC0600"/>
    <w:rsid w:val="00AC7A14"/>
    <w:rsid w:val="00AD3F25"/>
    <w:rsid w:val="00AD4169"/>
    <w:rsid w:val="00AD7A57"/>
    <w:rsid w:val="00AF2CAC"/>
    <w:rsid w:val="00AF4532"/>
    <w:rsid w:val="00B02280"/>
    <w:rsid w:val="00B041A0"/>
    <w:rsid w:val="00B043DE"/>
    <w:rsid w:val="00B20C2F"/>
    <w:rsid w:val="00B21967"/>
    <w:rsid w:val="00B2291A"/>
    <w:rsid w:val="00B2480A"/>
    <w:rsid w:val="00B24C19"/>
    <w:rsid w:val="00B30920"/>
    <w:rsid w:val="00B30BC4"/>
    <w:rsid w:val="00B34781"/>
    <w:rsid w:val="00B34889"/>
    <w:rsid w:val="00B4492D"/>
    <w:rsid w:val="00B50421"/>
    <w:rsid w:val="00B51CDC"/>
    <w:rsid w:val="00B54037"/>
    <w:rsid w:val="00B578A8"/>
    <w:rsid w:val="00B579AD"/>
    <w:rsid w:val="00B61D5C"/>
    <w:rsid w:val="00B669D3"/>
    <w:rsid w:val="00B67B33"/>
    <w:rsid w:val="00B70BDD"/>
    <w:rsid w:val="00B8084A"/>
    <w:rsid w:val="00B87A02"/>
    <w:rsid w:val="00BA47EA"/>
    <w:rsid w:val="00BA559B"/>
    <w:rsid w:val="00BB0730"/>
    <w:rsid w:val="00BC69AE"/>
    <w:rsid w:val="00BD5BCE"/>
    <w:rsid w:val="00BE5948"/>
    <w:rsid w:val="00BF1648"/>
    <w:rsid w:val="00BF59F7"/>
    <w:rsid w:val="00C01F86"/>
    <w:rsid w:val="00C072F8"/>
    <w:rsid w:val="00C13A44"/>
    <w:rsid w:val="00C15963"/>
    <w:rsid w:val="00C21954"/>
    <w:rsid w:val="00C24636"/>
    <w:rsid w:val="00C24B17"/>
    <w:rsid w:val="00C34012"/>
    <w:rsid w:val="00C369DC"/>
    <w:rsid w:val="00C53663"/>
    <w:rsid w:val="00C54371"/>
    <w:rsid w:val="00C63B24"/>
    <w:rsid w:val="00C700D1"/>
    <w:rsid w:val="00C80544"/>
    <w:rsid w:val="00C80654"/>
    <w:rsid w:val="00C8459F"/>
    <w:rsid w:val="00C936E4"/>
    <w:rsid w:val="00C93A51"/>
    <w:rsid w:val="00CA5E8D"/>
    <w:rsid w:val="00CA60B7"/>
    <w:rsid w:val="00CB5FC2"/>
    <w:rsid w:val="00CD02C2"/>
    <w:rsid w:val="00CD362F"/>
    <w:rsid w:val="00CD519F"/>
    <w:rsid w:val="00CD6D53"/>
    <w:rsid w:val="00CE746E"/>
    <w:rsid w:val="00D02C65"/>
    <w:rsid w:val="00D20E36"/>
    <w:rsid w:val="00D30C1C"/>
    <w:rsid w:val="00D35B70"/>
    <w:rsid w:val="00D64903"/>
    <w:rsid w:val="00D66C0E"/>
    <w:rsid w:val="00D66C6F"/>
    <w:rsid w:val="00D67E34"/>
    <w:rsid w:val="00D7297C"/>
    <w:rsid w:val="00D82835"/>
    <w:rsid w:val="00D85366"/>
    <w:rsid w:val="00D876F2"/>
    <w:rsid w:val="00D90A9C"/>
    <w:rsid w:val="00D91E70"/>
    <w:rsid w:val="00D97C21"/>
    <w:rsid w:val="00DA5D70"/>
    <w:rsid w:val="00DD01A2"/>
    <w:rsid w:val="00DE1095"/>
    <w:rsid w:val="00DE2F4F"/>
    <w:rsid w:val="00E02B19"/>
    <w:rsid w:val="00E04E84"/>
    <w:rsid w:val="00E06A0B"/>
    <w:rsid w:val="00E107E5"/>
    <w:rsid w:val="00E22B64"/>
    <w:rsid w:val="00E23A57"/>
    <w:rsid w:val="00E40F0B"/>
    <w:rsid w:val="00E40FC6"/>
    <w:rsid w:val="00E43C52"/>
    <w:rsid w:val="00E51DE0"/>
    <w:rsid w:val="00E52763"/>
    <w:rsid w:val="00E55A1C"/>
    <w:rsid w:val="00E576A7"/>
    <w:rsid w:val="00E6579D"/>
    <w:rsid w:val="00E6671C"/>
    <w:rsid w:val="00E72246"/>
    <w:rsid w:val="00E753BF"/>
    <w:rsid w:val="00E76941"/>
    <w:rsid w:val="00E77FC7"/>
    <w:rsid w:val="00E86251"/>
    <w:rsid w:val="00E93387"/>
    <w:rsid w:val="00E95918"/>
    <w:rsid w:val="00EB12A2"/>
    <w:rsid w:val="00EB2D78"/>
    <w:rsid w:val="00EC13CE"/>
    <w:rsid w:val="00ED6E36"/>
    <w:rsid w:val="00EE56E7"/>
    <w:rsid w:val="00EE5923"/>
    <w:rsid w:val="00EF1ADE"/>
    <w:rsid w:val="00EF33E1"/>
    <w:rsid w:val="00F025A1"/>
    <w:rsid w:val="00F04D89"/>
    <w:rsid w:val="00F103A4"/>
    <w:rsid w:val="00F11601"/>
    <w:rsid w:val="00F278FB"/>
    <w:rsid w:val="00F34A03"/>
    <w:rsid w:val="00F34D51"/>
    <w:rsid w:val="00F44EDD"/>
    <w:rsid w:val="00F57729"/>
    <w:rsid w:val="00F617BE"/>
    <w:rsid w:val="00F722A9"/>
    <w:rsid w:val="00F81691"/>
    <w:rsid w:val="00F9605E"/>
    <w:rsid w:val="00F97E9D"/>
    <w:rsid w:val="00FA23C6"/>
    <w:rsid w:val="00FA6D0C"/>
    <w:rsid w:val="00FB434D"/>
    <w:rsid w:val="00FB5108"/>
    <w:rsid w:val="00FB6BAE"/>
    <w:rsid w:val="00FC1098"/>
    <w:rsid w:val="00FD1250"/>
    <w:rsid w:val="00FE19D3"/>
    <w:rsid w:val="00FE4668"/>
    <w:rsid w:val="00FE46A3"/>
    <w:rsid w:val="00FE6219"/>
    <w:rsid w:val="00FE7A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44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0920"/>
    <w:pPr>
      <w:widowControl w:val="0"/>
      <w:autoSpaceDE w:val="0"/>
      <w:autoSpaceDN w:val="0"/>
      <w:adjustRightInd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Pr>
      <w:sz w:val="24"/>
      <w:szCs w:val="24"/>
    </w:rPr>
  </w:style>
  <w:style w:type="character" w:customStyle="1" w:styleId="FunotentextZchn">
    <w:name w:val="Fußnotentext Zchn"/>
    <w:basedOn w:val="Absatz-Standardschriftart"/>
    <w:link w:val="Funotentext"/>
    <w:uiPriority w:val="99"/>
    <w:rPr>
      <w:sz w:val="24"/>
      <w:szCs w:val="24"/>
    </w:rPr>
  </w:style>
  <w:style w:type="character" w:styleId="Funotenzeichen">
    <w:name w:val="footnote reference"/>
    <w:basedOn w:val="Absatz-Standardschriftart"/>
    <w:uiPriority w:val="99"/>
    <w:unhideWhenUsed/>
    <w:rPr>
      <w:vertAlign w:val="superscript"/>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styleId="Seitenzahl">
    <w:name w:val="page number"/>
    <w:basedOn w:val="Absatz-Standardschriftar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Titel">
    <w:name w:val="Title"/>
    <w:basedOn w:val="Standard"/>
    <w:next w:val="Standard"/>
    <w:link w:val="TitelZchn"/>
    <w:uiPriority w:val="99"/>
    <w:qFormat/>
    <w:rsid w:val="00B02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99"/>
    <w:rsid w:val="00B02280"/>
    <w:rPr>
      <w:rFonts w:asciiTheme="majorHAnsi" w:eastAsiaTheme="majorEastAsia" w:hAnsiTheme="majorHAnsi" w:cstheme="majorBidi"/>
      <w:color w:val="17365D" w:themeColor="text2" w:themeShade="BF"/>
      <w:spacing w:val="5"/>
      <w:kern w:val="28"/>
      <w:sz w:val="52"/>
      <w:szCs w:val="52"/>
    </w:rPr>
  </w:style>
  <w:style w:type="paragraph" w:styleId="berarbeitung">
    <w:name w:val="Revision"/>
    <w:hidden/>
    <w:uiPriority w:val="99"/>
    <w:semiHidden/>
    <w:rsid w:val="000F7C29"/>
  </w:style>
  <w:style w:type="character" w:styleId="Kommentarzeichen">
    <w:name w:val="annotation reference"/>
    <w:basedOn w:val="Absatz-Standardschriftart"/>
    <w:uiPriority w:val="99"/>
    <w:semiHidden/>
    <w:unhideWhenUsed/>
    <w:rsid w:val="00892A9F"/>
    <w:rPr>
      <w:sz w:val="16"/>
      <w:szCs w:val="16"/>
    </w:rPr>
  </w:style>
  <w:style w:type="paragraph" w:styleId="Kommentartext">
    <w:name w:val="annotation text"/>
    <w:basedOn w:val="Standard"/>
    <w:link w:val="KommentartextZchn"/>
    <w:uiPriority w:val="99"/>
    <w:semiHidden/>
    <w:unhideWhenUsed/>
    <w:rsid w:val="00892A9F"/>
  </w:style>
  <w:style w:type="character" w:customStyle="1" w:styleId="KommentartextZchn">
    <w:name w:val="Kommentartext Zchn"/>
    <w:basedOn w:val="Absatz-Standardschriftart"/>
    <w:link w:val="Kommentartext"/>
    <w:uiPriority w:val="99"/>
    <w:semiHidden/>
    <w:rsid w:val="00892A9F"/>
  </w:style>
  <w:style w:type="paragraph" w:styleId="Kommentarthema">
    <w:name w:val="annotation subject"/>
    <w:basedOn w:val="Kommentartext"/>
    <w:next w:val="Kommentartext"/>
    <w:link w:val="KommentarthemaZchn"/>
    <w:uiPriority w:val="99"/>
    <w:semiHidden/>
    <w:unhideWhenUsed/>
    <w:rsid w:val="00892A9F"/>
    <w:rPr>
      <w:b/>
      <w:bCs/>
    </w:rPr>
  </w:style>
  <w:style w:type="character" w:customStyle="1" w:styleId="KommentarthemaZchn">
    <w:name w:val="Kommentarthema Zchn"/>
    <w:basedOn w:val="KommentartextZchn"/>
    <w:link w:val="Kommentarthema"/>
    <w:uiPriority w:val="99"/>
    <w:semiHidden/>
    <w:rsid w:val="00892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EBDD9A23E0A04395E54F8E1D4272EC" ma:contentTypeVersion="17" ma:contentTypeDescription="Ein neues Dokument erstellen." ma:contentTypeScope="" ma:versionID="c994030e1344956e0673aa51e8ceac09">
  <xsd:schema xmlns:xsd="http://www.w3.org/2001/XMLSchema" xmlns:xs="http://www.w3.org/2001/XMLSchema" xmlns:p="http://schemas.microsoft.com/office/2006/metadata/properties" xmlns:ns2="5e3c9dad-5419-407f-b469-a4023289bbcc" xmlns:ns3="b8eb1b45-8d0f-44bf-8da4-9efb2eb7f8be" targetNamespace="http://schemas.microsoft.com/office/2006/metadata/properties" ma:root="true" ma:fieldsID="05488f8859525b786829c6b0a941cfc5" ns2:_="" ns3:_="">
    <xsd:import namespace="5e3c9dad-5419-407f-b469-a4023289bbcc"/>
    <xsd:import namespace="b8eb1b45-8d0f-44bf-8da4-9efb2eb7f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c9dad-5419-407f-b469-a4023289b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a90a8f7-3d4a-4bf7-8988-da172d356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b1b45-8d0f-44bf-8da4-9efb2eb7f8b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0fd80b-dba8-4c1f-bac9-91f4bcd8a71d}" ma:internalName="TaxCatchAll" ma:showField="CatchAllData" ma:web="b8eb1b45-8d0f-44bf-8da4-9efb2eb7f8b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c9dad-5419-407f-b469-a4023289bbcc">
      <Terms xmlns="http://schemas.microsoft.com/office/infopath/2007/PartnerControls"/>
    </lcf76f155ced4ddcb4097134ff3c332f>
    <TaxCatchAll xmlns="b8eb1b45-8d0f-44bf-8da4-9efb2eb7f8be" xsi:nil="true"/>
  </documentManagement>
</p:properties>
</file>

<file path=customXml/itemProps1.xml><?xml version="1.0" encoding="utf-8"?>
<ds:datastoreItem xmlns:ds="http://schemas.openxmlformats.org/officeDocument/2006/customXml" ds:itemID="{F7E366F3-A582-40EF-B791-43922C47A278}"/>
</file>

<file path=customXml/itemProps2.xml><?xml version="1.0" encoding="utf-8"?>
<ds:datastoreItem xmlns:ds="http://schemas.openxmlformats.org/officeDocument/2006/customXml" ds:itemID="{758566F5-83D7-4EC1-B2AF-FDF3BFFC7B8C}"/>
</file>

<file path=customXml/itemProps3.xml><?xml version="1.0" encoding="utf-8"?>
<ds:datastoreItem xmlns:ds="http://schemas.openxmlformats.org/officeDocument/2006/customXml" ds:itemID="{C93448B7-F0CD-4DCB-86D1-A208F150E3B5}"/>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7978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2024-01-24T09:47:00Z</dcterms:created>
  <dcterms:modified xsi:type="dcterms:W3CDTF">2024-01-24T09:47:00Z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617600</vt:r8>
  </property>
  <property fmtid="{D5CDD505-2E9C-101B-9397-08002B2CF9AE}" pid="3" name="MediaServiceImageTags">
    <vt:lpwstr/>
  </property>
  <property fmtid="{D5CDD505-2E9C-101B-9397-08002B2CF9AE}" pid="4" name="ContentTypeId">
    <vt:lpwstr>0x01010086EBDD9A23E0A04395E54F8E1D4272EC</vt:lpwstr>
  </property>
</Properties>
</file>